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8" w:type="dxa"/>
        <w:tblLayout w:type="fixed"/>
        <w:tblLook w:val="01E0"/>
      </w:tblPr>
      <w:tblGrid>
        <w:gridCol w:w="5517"/>
        <w:gridCol w:w="3973"/>
      </w:tblGrid>
      <w:tr w:rsidR="002E7CC0" w:rsidTr="00910BD4">
        <w:trPr>
          <w:trHeight w:val="2489"/>
        </w:trPr>
        <w:tc>
          <w:tcPr>
            <w:tcW w:w="9490" w:type="dxa"/>
            <w:gridSpan w:val="2"/>
            <w:vAlign w:val="center"/>
          </w:tcPr>
          <w:p w:rsidR="002E7CC0" w:rsidRDefault="006259B3" w:rsidP="00910BD4">
            <w:pPr>
              <w:jc w:val="center"/>
            </w:pPr>
            <w:bookmarkStart w:id="0" w:name="_Toc211315864"/>
            <w:bookmarkStart w:id="1" w:name="_Toc232570441"/>
            <w:r>
              <w:rPr>
                <w:noProof/>
              </w:rPr>
              <w:drawing>
                <wp:inline distT="0" distB="0" distL="0" distR="0">
                  <wp:extent cx="797560" cy="841375"/>
                  <wp:effectExtent l="19050" t="0" r="2540" b="0"/>
                  <wp:docPr id="1" name="Immagine 1" descr="http://galilei2d.altervista.org/wordpress/wp-content/uploads/2009/02/repubblica_italiana_emblem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lilei2d.altervista.org/wordpress/wp-content/uploads/2009/02/repubblica_italiana_emblema_logo.jpg"/>
                          <pic:cNvPicPr>
                            <a:picLocks noChangeAspect="1" noChangeArrowheads="1"/>
                          </pic:cNvPicPr>
                        </pic:nvPicPr>
                        <pic:blipFill>
                          <a:blip r:embed="rId7"/>
                          <a:srcRect/>
                          <a:stretch>
                            <a:fillRect/>
                          </a:stretch>
                        </pic:blipFill>
                        <pic:spPr bwMode="auto">
                          <a:xfrm>
                            <a:off x="0" y="0"/>
                            <a:ext cx="797560" cy="841375"/>
                          </a:xfrm>
                          <a:prstGeom prst="rect">
                            <a:avLst/>
                          </a:prstGeom>
                          <a:noFill/>
                          <a:ln w="9525">
                            <a:noFill/>
                            <a:miter lim="800000"/>
                            <a:headEnd/>
                            <a:tailEnd/>
                          </a:ln>
                        </pic:spPr>
                      </pic:pic>
                    </a:graphicData>
                  </a:graphic>
                </wp:inline>
              </w:drawing>
            </w:r>
          </w:p>
        </w:tc>
      </w:tr>
      <w:tr w:rsidR="002E7CC0" w:rsidTr="00910BD4">
        <w:trPr>
          <w:trHeight w:val="2344"/>
        </w:trPr>
        <w:tc>
          <w:tcPr>
            <w:tcW w:w="5517" w:type="dxa"/>
            <w:vAlign w:val="center"/>
          </w:tcPr>
          <w:p w:rsidR="002E7CC0" w:rsidRDefault="006259B3" w:rsidP="00910BD4">
            <w:r>
              <w:rPr>
                <w:noProof/>
              </w:rPr>
              <w:drawing>
                <wp:inline distT="0" distB="0" distL="0" distR="0">
                  <wp:extent cx="2011680" cy="914400"/>
                  <wp:effectExtent l="1905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1680" cy="914400"/>
                          </a:xfrm>
                          <a:prstGeom prst="rect">
                            <a:avLst/>
                          </a:prstGeom>
                          <a:noFill/>
                          <a:ln w="9525">
                            <a:noFill/>
                            <a:miter lim="800000"/>
                            <a:headEnd/>
                            <a:tailEnd/>
                          </a:ln>
                        </pic:spPr>
                      </pic:pic>
                    </a:graphicData>
                  </a:graphic>
                </wp:inline>
              </w:drawing>
            </w:r>
          </w:p>
        </w:tc>
        <w:tc>
          <w:tcPr>
            <w:tcW w:w="3973" w:type="dxa"/>
            <w:vAlign w:val="center"/>
          </w:tcPr>
          <w:p w:rsidR="002E7CC0" w:rsidRDefault="006259B3" w:rsidP="00910BD4">
            <w:r>
              <w:rPr>
                <w:noProof/>
              </w:rPr>
              <w:drawing>
                <wp:anchor distT="47625" distB="47625" distL="47625" distR="47625" simplePos="0" relativeHeight="251658240" behindDoc="0" locked="0" layoutInCell="1" allowOverlap="0">
                  <wp:simplePos x="0" y="0"/>
                  <wp:positionH relativeFrom="column">
                    <wp:posOffset>120015</wp:posOffset>
                  </wp:positionH>
                  <wp:positionV relativeFrom="line">
                    <wp:posOffset>605155</wp:posOffset>
                  </wp:positionV>
                  <wp:extent cx="1905000" cy="447675"/>
                  <wp:effectExtent l="19050" t="0" r="0" b="0"/>
                  <wp:wrapSquare wrapText="bothSides"/>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905000" cy="447675"/>
                          </a:xfrm>
                          <a:prstGeom prst="rect">
                            <a:avLst/>
                          </a:prstGeom>
                          <a:noFill/>
                        </pic:spPr>
                      </pic:pic>
                    </a:graphicData>
                  </a:graphic>
                </wp:anchor>
              </w:drawing>
            </w:r>
          </w:p>
        </w:tc>
      </w:tr>
    </w:tbl>
    <w:p w:rsidR="002E7CC0" w:rsidRDefault="002E7CC0" w:rsidP="007B2BA6">
      <w:pPr>
        <w:jc w:val="center"/>
        <w:rPr>
          <w:sz w:val="32"/>
        </w:rPr>
      </w:pPr>
    </w:p>
    <w:p w:rsidR="002E7CC0" w:rsidRPr="007B2BA6" w:rsidRDefault="002E7CC0" w:rsidP="007B2BA6">
      <w:pPr>
        <w:jc w:val="center"/>
        <w:rPr>
          <w:sz w:val="32"/>
        </w:rPr>
      </w:pPr>
    </w:p>
    <w:p w:rsidR="002E7CC0" w:rsidRDefault="002E7CC0" w:rsidP="007B2BA6">
      <w:pPr>
        <w:jc w:val="center"/>
        <w:rPr>
          <w:sz w:val="32"/>
        </w:rPr>
      </w:pPr>
    </w:p>
    <w:p w:rsidR="002E7CC0" w:rsidRPr="007B2BA6" w:rsidRDefault="002E7CC0" w:rsidP="00584133">
      <w:pPr>
        <w:rPr>
          <w:sz w:val="32"/>
        </w:rPr>
      </w:pPr>
    </w:p>
    <w:p w:rsidR="002E7CC0" w:rsidRPr="007B2BA6" w:rsidRDefault="002E7CC0" w:rsidP="007B2BA6">
      <w:pPr>
        <w:jc w:val="center"/>
        <w:rPr>
          <w:sz w:val="32"/>
        </w:rPr>
      </w:pPr>
    </w:p>
    <w:p w:rsidR="002E7CC0" w:rsidRPr="007B2BA6" w:rsidRDefault="002E7CC0" w:rsidP="003A6175">
      <w:pPr>
        <w:pStyle w:val="Titolo18pt"/>
        <w:pBdr>
          <w:bottom w:val="double" w:sz="4" w:space="0" w:color="auto"/>
        </w:pBdr>
        <w:rPr>
          <w:rFonts w:ascii="Arial" w:hAnsi="Arial" w:cs="Arial"/>
          <w:color w:val="auto"/>
        </w:rPr>
      </w:pPr>
    </w:p>
    <w:p w:rsidR="002E7CC0" w:rsidRPr="009361C7" w:rsidRDefault="002E7CC0" w:rsidP="003A6175">
      <w:pPr>
        <w:pStyle w:val="Titolo18pt"/>
        <w:pBdr>
          <w:bottom w:val="double" w:sz="4" w:space="0" w:color="auto"/>
        </w:pBdr>
        <w:rPr>
          <w:rFonts w:ascii="Arial" w:hAnsi="Arial" w:cs="Arial"/>
          <w:b/>
          <w:color w:val="auto"/>
        </w:rPr>
      </w:pPr>
      <w:r w:rsidRPr="009361C7">
        <w:rPr>
          <w:rFonts w:ascii="Arial" w:hAnsi="Arial" w:cs="Arial"/>
          <w:b/>
          <w:color w:val="auto"/>
        </w:rPr>
        <w:t>ALLEGATO 3</w:t>
      </w:r>
    </w:p>
    <w:p w:rsidR="002E7CC0" w:rsidRPr="007B2BA6" w:rsidRDefault="002E7CC0" w:rsidP="003A6175">
      <w:pPr>
        <w:pStyle w:val="Titolo18pt"/>
        <w:pBdr>
          <w:bottom w:val="double" w:sz="4" w:space="0" w:color="auto"/>
        </w:pBdr>
        <w:rPr>
          <w:rFonts w:ascii="Arial" w:hAnsi="Arial" w:cs="Arial"/>
          <w:color w:val="auto"/>
          <w:sz w:val="32"/>
          <w:szCs w:val="32"/>
        </w:rPr>
      </w:pPr>
    </w:p>
    <w:p w:rsidR="002E7CC0" w:rsidRPr="00584133" w:rsidRDefault="002E7CC0" w:rsidP="003A6175">
      <w:pPr>
        <w:jc w:val="center"/>
        <w:rPr>
          <w:rFonts w:cs="Arial"/>
          <w:bCs/>
          <w:sz w:val="32"/>
          <w:szCs w:val="32"/>
        </w:rPr>
      </w:pPr>
    </w:p>
    <w:p w:rsidR="002E7CC0" w:rsidRPr="00584133" w:rsidRDefault="002E7CC0" w:rsidP="003A6175">
      <w:pPr>
        <w:jc w:val="center"/>
        <w:rPr>
          <w:rFonts w:cs="Arial"/>
          <w:bCs/>
          <w:sz w:val="32"/>
          <w:szCs w:val="32"/>
        </w:rPr>
      </w:pPr>
    </w:p>
    <w:p w:rsidR="002E7CC0" w:rsidRPr="00584133" w:rsidRDefault="002E7CC0" w:rsidP="003A6175">
      <w:pPr>
        <w:pBdr>
          <w:top w:val="double" w:sz="4" w:space="1" w:color="auto"/>
          <w:bottom w:val="double" w:sz="4" w:space="1" w:color="auto"/>
        </w:pBdr>
        <w:jc w:val="center"/>
        <w:rPr>
          <w:rFonts w:cs="Arial"/>
          <w:bCs/>
          <w:sz w:val="32"/>
          <w:szCs w:val="32"/>
        </w:rPr>
      </w:pPr>
    </w:p>
    <w:p w:rsidR="002E7CC0" w:rsidRPr="00584133" w:rsidRDefault="002E7CC0" w:rsidP="00D50B2C">
      <w:pPr>
        <w:pBdr>
          <w:top w:val="double" w:sz="4" w:space="1" w:color="auto"/>
          <w:bottom w:val="double" w:sz="4" w:space="1" w:color="auto"/>
        </w:pBdr>
        <w:jc w:val="center"/>
        <w:rPr>
          <w:rFonts w:cs="Arial"/>
          <w:i/>
          <w:iCs/>
          <w:caps/>
          <w:sz w:val="32"/>
          <w:szCs w:val="32"/>
        </w:rPr>
      </w:pPr>
      <w:r w:rsidRPr="00584133">
        <w:rPr>
          <w:rFonts w:cs="Arial"/>
          <w:i/>
          <w:iCs/>
          <w:caps/>
          <w:sz w:val="32"/>
          <w:szCs w:val="32"/>
        </w:rPr>
        <w:t>SISTEMA INCENTIVANTE</w:t>
      </w:r>
    </w:p>
    <w:p w:rsidR="002E7CC0" w:rsidRPr="00584133" w:rsidRDefault="002E7CC0" w:rsidP="003A6175">
      <w:pPr>
        <w:pBdr>
          <w:top w:val="double" w:sz="4" w:space="1" w:color="auto"/>
          <w:bottom w:val="double" w:sz="4" w:space="1" w:color="auto"/>
        </w:pBdr>
        <w:jc w:val="center"/>
        <w:rPr>
          <w:rFonts w:cs="Arial"/>
          <w:bCs/>
          <w:sz w:val="32"/>
          <w:szCs w:val="32"/>
        </w:rPr>
      </w:pPr>
    </w:p>
    <w:p w:rsidR="002E7CC0" w:rsidRDefault="002E7CC0" w:rsidP="008F59D0">
      <w:pPr>
        <w:jc w:val="center"/>
      </w:pPr>
    </w:p>
    <w:p w:rsidR="002E7CC0" w:rsidRDefault="002E7CC0" w:rsidP="008F59D0">
      <w:pPr>
        <w:jc w:val="center"/>
      </w:pPr>
    </w:p>
    <w:p w:rsidR="002E7CC0" w:rsidRPr="00D36B04" w:rsidRDefault="00736B4A" w:rsidP="00D50B2C">
      <w:pPr>
        <w:keepLines/>
        <w:spacing w:before="120" w:after="120"/>
        <w:jc w:val="center"/>
      </w:pPr>
      <w:r>
        <w:rPr>
          <w:noProof/>
        </w:rPr>
        <w:pict>
          <v:rect id="_x0000_s1027" style="position:absolute;left:0;text-align:left;margin-left:237.25pt;margin-top:165.35pt;width:9pt;height:18pt;z-index:251657216" stroked="f"/>
        </w:pict>
      </w:r>
      <w:r w:rsidR="002E7CC0">
        <w:br w:type="page"/>
      </w:r>
      <w:bookmarkEnd w:id="0"/>
      <w:bookmarkEnd w:id="1"/>
    </w:p>
    <w:p w:rsidR="002E7CC0" w:rsidRPr="00EF5367" w:rsidRDefault="002E7CC0" w:rsidP="000B1A33">
      <w:pPr>
        <w:pStyle w:val="Indice"/>
        <w:rPr>
          <w:rFonts w:ascii="Arial" w:hAnsi="Arial" w:cs="Arial"/>
          <w:sz w:val="24"/>
          <w:szCs w:val="28"/>
        </w:rPr>
      </w:pPr>
      <w:r w:rsidRPr="00EF5367">
        <w:rPr>
          <w:rFonts w:ascii="Arial" w:hAnsi="Arial" w:cs="Arial"/>
          <w:sz w:val="24"/>
          <w:szCs w:val="28"/>
        </w:rPr>
        <w:lastRenderedPageBreak/>
        <w:t>INDICE</w:t>
      </w:r>
    </w:p>
    <w:tbl>
      <w:tblPr>
        <w:tblW w:w="0" w:type="auto"/>
        <w:jc w:val="center"/>
        <w:tblCellMar>
          <w:left w:w="70" w:type="dxa"/>
          <w:right w:w="70" w:type="dxa"/>
        </w:tblCellMar>
        <w:tblLook w:val="0000"/>
      </w:tblPr>
      <w:tblGrid>
        <w:gridCol w:w="430"/>
        <w:gridCol w:w="7560"/>
        <w:gridCol w:w="900"/>
      </w:tblGrid>
      <w:tr w:rsidR="002E7CC0" w:rsidRPr="00854E8E" w:rsidTr="00584133">
        <w:trPr>
          <w:cantSplit/>
          <w:trHeight w:val="660"/>
          <w:jc w:val="center"/>
        </w:trPr>
        <w:tc>
          <w:tcPr>
            <w:tcW w:w="7990" w:type="dxa"/>
            <w:gridSpan w:val="2"/>
            <w:vAlign w:val="center"/>
          </w:tcPr>
          <w:p w:rsidR="002E7CC0" w:rsidRPr="00854E8E" w:rsidRDefault="002E7CC0" w:rsidP="008D0365">
            <w:pPr>
              <w:spacing w:before="120" w:after="120"/>
              <w:rPr>
                <w:rFonts w:cs="Arial"/>
              </w:rPr>
            </w:pPr>
            <w:r w:rsidRPr="00854E8E">
              <w:rPr>
                <w:rFonts w:cs="Arial"/>
                <w:bCs/>
                <w:smallCaps/>
                <w:sz w:val="28"/>
              </w:rPr>
              <w:t>Premessa</w:t>
            </w:r>
          </w:p>
        </w:tc>
        <w:tc>
          <w:tcPr>
            <w:tcW w:w="900" w:type="dxa"/>
            <w:vAlign w:val="center"/>
          </w:tcPr>
          <w:p w:rsidR="002E7CC0" w:rsidRPr="00854E8E" w:rsidRDefault="002E7CC0" w:rsidP="008D0365">
            <w:pPr>
              <w:spacing w:before="120" w:after="120"/>
              <w:jc w:val="center"/>
              <w:rPr>
                <w:rFonts w:cs="Arial"/>
                <w:bCs/>
                <w:smallCaps/>
                <w:sz w:val="28"/>
              </w:rPr>
            </w:pPr>
            <w:r>
              <w:rPr>
                <w:rFonts w:cs="Arial"/>
                <w:bCs/>
                <w:smallCaps/>
                <w:sz w:val="28"/>
              </w:rPr>
              <w:t>3</w:t>
            </w:r>
          </w:p>
        </w:tc>
      </w:tr>
      <w:tr w:rsidR="002E7CC0" w:rsidRPr="00854E8E" w:rsidTr="00584133">
        <w:trPr>
          <w:trHeight w:val="660"/>
          <w:jc w:val="center"/>
        </w:trPr>
        <w:tc>
          <w:tcPr>
            <w:tcW w:w="430" w:type="dxa"/>
            <w:vAlign w:val="center"/>
          </w:tcPr>
          <w:p w:rsidR="002E7CC0" w:rsidRPr="00854E8E" w:rsidRDefault="002E7CC0" w:rsidP="008D0365">
            <w:pPr>
              <w:rPr>
                <w:rFonts w:cs="Arial"/>
                <w:bCs/>
                <w:smallCaps/>
                <w:sz w:val="28"/>
              </w:rPr>
            </w:pPr>
            <w:r>
              <w:rPr>
                <w:rFonts w:cs="Arial"/>
                <w:bCs/>
                <w:smallCaps/>
                <w:sz w:val="28"/>
              </w:rPr>
              <w:t>1.</w:t>
            </w:r>
          </w:p>
        </w:tc>
        <w:tc>
          <w:tcPr>
            <w:tcW w:w="7560" w:type="dxa"/>
            <w:vAlign w:val="center"/>
          </w:tcPr>
          <w:p w:rsidR="002E7CC0" w:rsidRPr="00854E8E" w:rsidRDefault="002E7CC0" w:rsidP="008D0365">
            <w:pPr>
              <w:spacing w:before="120" w:after="120"/>
              <w:rPr>
                <w:rFonts w:ascii="Palatino Linotype" w:hAnsi="Palatino Linotype"/>
                <w:smallCaps/>
                <w:sz w:val="28"/>
              </w:rPr>
            </w:pPr>
            <w:r w:rsidRPr="00725DD7">
              <w:rPr>
                <w:rFonts w:cs="Arial"/>
                <w:bCs/>
                <w:smallCaps/>
                <w:sz w:val="28"/>
              </w:rPr>
              <w:t>Quadro sinottico degli obiettivi incentivati</w:t>
            </w:r>
          </w:p>
        </w:tc>
        <w:tc>
          <w:tcPr>
            <w:tcW w:w="900" w:type="dxa"/>
            <w:vAlign w:val="center"/>
          </w:tcPr>
          <w:p w:rsidR="002E7CC0" w:rsidRPr="00854E8E" w:rsidRDefault="002E7CC0" w:rsidP="008D0365">
            <w:pPr>
              <w:spacing w:before="120" w:after="120"/>
              <w:jc w:val="center"/>
              <w:rPr>
                <w:rFonts w:cs="Arial"/>
                <w:bCs/>
                <w:smallCaps/>
                <w:sz w:val="28"/>
              </w:rPr>
            </w:pPr>
            <w:r>
              <w:rPr>
                <w:rFonts w:cs="Arial"/>
                <w:bCs/>
                <w:smallCaps/>
                <w:sz w:val="28"/>
              </w:rPr>
              <w:t>4</w:t>
            </w:r>
          </w:p>
        </w:tc>
      </w:tr>
      <w:tr w:rsidR="002E7CC0" w:rsidRPr="00854E8E" w:rsidTr="00584133">
        <w:trPr>
          <w:trHeight w:val="660"/>
          <w:jc w:val="center"/>
        </w:trPr>
        <w:tc>
          <w:tcPr>
            <w:tcW w:w="430" w:type="dxa"/>
            <w:vAlign w:val="center"/>
          </w:tcPr>
          <w:p w:rsidR="002E7CC0" w:rsidRPr="00854E8E" w:rsidRDefault="002E7CC0" w:rsidP="008D0365">
            <w:pPr>
              <w:rPr>
                <w:rFonts w:cs="Arial"/>
                <w:bCs/>
                <w:smallCaps/>
                <w:sz w:val="28"/>
              </w:rPr>
            </w:pPr>
            <w:r>
              <w:rPr>
                <w:rFonts w:cs="Arial"/>
                <w:bCs/>
                <w:smallCaps/>
                <w:sz w:val="28"/>
              </w:rPr>
              <w:t>2</w:t>
            </w:r>
            <w:r w:rsidRPr="00854E8E">
              <w:rPr>
                <w:rFonts w:cs="Arial"/>
                <w:bCs/>
                <w:smallCaps/>
                <w:sz w:val="28"/>
              </w:rPr>
              <w:t>.</w:t>
            </w:r>
          </w:p>
        </w:tc>
        <w:tc>
          <w:tcPr>
            <w:tcW w:w="7560" w:type="dxa"/>
            <w:vAlign w:val="center"/>
          </w:tcPr>
          <w:p w:rsidR="002E7CC0" w:rsidRPr="00725DD7" w:rsidRDefault="002E7CC0" w:rsidP="008D0365">
            <w:pPr>
              <w:spacing w:before="120" w:after="120"/>
              <w:rPr>
                <w:rFonts w:cs="Arial"/>
                <w:bCs/>
                <w:smallCaps/>
                <w:sz w:val="28"/>
              </w:rPr>
            </w:pPr>
            <w:r w:rsidRPr="00725DD7">
              <w:rPr>
                <w:rFonts w:cs="Arial"/>
                <w:bCs/>
                <w:smallCaps/>
                <w:sz w:val="28"/>
              </w:rPr>
              <w:t>Soglie per il calcolo del punteggio sintetico di risultato</w:t>
            </w:r>
          </w:p>
        </w:tc>
        <w:tc>
          <w:tcPr>
            <w:tcW w:w="900" w:type="dxa"/>
            <w:vAlign w:val="center"/>
          </w:tcPr>
          <w:p w:rsidR="002E7CC0" w:rsidRPr="00854E8E" w:rsidRDefault="002E7CC0" w:rsidP="008D0365">
            <w:pPr>
              <w:spacing w:before="120" w:after="120"/>
              <w:jc w:val="center"/>
              <w:rPr>
                <w:rFonts w:cs="Arial"/>
                <w:bCs/>
                <w:smallCaps/>
                <w:sz w:val="28"/>
              </w:rPr>
            </w:pPr>
            <w:r>
              <w:rPr>
                <w:rFonts w:cs="Arial"/>
                <w:bCs/>
                <w:smallCaps/>
                <w:sz w:val="28"/>
              </w:rPr>
              <w:t>5</w:t>
            </w:r>
          </w:p>
        </w:tc>
      </w:tr>
      <w:tr w:rsidR="002E7CC0" w:rsidRPr="00854E8E" w:rsidTr="00584133">
        <w:trPr>
          <w:trHeight w:val="660"/>
          <w:jc w:val="center"/>
        </w:trPr>
        <w:tc>
          <w:tcPr>
            <w:tcW w:w="430" w:type="dxa"/>
            <w:vAlign w:val="center"/>
          </w:tcPr>
          <w:p w:rsidR="002E7CC0" w:rsidRPr="00854E8E" w:rsidRDefault="002E7CC0" w:rsidP="008D0365">
            <w:pPr>
              <w:rPr>
                <w:rFonts w:cs="Arial"/>
                <w:bCs/>
                <w:smallCaps/>
                <w:sz w:val="28"/>
              </w:rPr>
            </w:pPr>
            <w:r>
              <w:rPr>
                <w:rFonts w:cs="Arial"/>
                <w:bCs/>
                <w:smallCaps/>
                <w:sz w:val="28"/>
              </w:rPr>
              <w:t>3</w:t>
            </w:r>
            <w:r w:rsidRPr="00854E8E">
              <w:rPr>
                <w:rFonts w:cs="Arial"/>
                <w:bCs/>
                <w:smallCaps/>
                <w:sz w:val="28"/>
              </w:rPr>
              <w:t>.</w:t>
            </w:r>
          </w:p>
        </w:tc>
        <w:tc>
          <w:tcPr>
            <w:tcW w:w="7560" w:type="dxa"/>
            <w:vAlign w:val="center"/>
          </w:tcPr>
          <w:p w:rsidR="002E7CC0" w:rsidRPr="00725DD7" w:rsidRDefault="002E7CC0" w:rsidP="008D0365">
            <w:pPr>
              <w:spacing w:before="120" w:after="120"/>
              <w:rPr>
                <w:rFonts w:cs="Arial"/>
                <w:bCs/>
                <w:smallCaps/>
                <w:sz w:val="28"/>
              </w:rPr>
            </w:pPr>
            <w:r>
              <w:rPr>
                <w:rFonts w:cs="Arial"/>
                <w:bCs/>
                <w:smallCaps/>
                <w:sz w:val="28"/>
              </w:rPr>
              <w:t>Descrizione</w:t>
            </w:r>
            <w:r w:rsidRPr="00725DD7">
              <w:rPr>
                <w:rFonts w:cs="Arial"/>
                <w:bCs/>
                <w:smallCaps/>
                <w:sz w:val="28"/>
              </w:rPr>
              <w:t xml:space="preserve"> degli indicatori</w:t>
            </w:r>
          </w:p>
        </w:tc>
        <w:tc>
          <w:tcPr>
            <w:tcW w:w="900" w:type="dxa"/>
            <w:vAlign w:val="center"/>
          </w:tcPr>
          <w:p w:rsidR="002E7CC0" w:rsidRPr="00854E8E" w:rsidRDefault="002E7CC0" w:rsidP="008D0365">
            <w:pPr>
              <w:spacing w:before="120" w:after="120"/>
              <w:jc w:val="center"/>
              <w:rPr>
                <w:rFonts w:cs="Arial"/>
                <w:bCs/>
                <w:smallCaps/>
                <w:sz w:val="28"/>
              </w:rPr>
            </w:pPr>
            <w:r>
              <w:rPr>
                <w:rFonts w:cs="Arial"/>
                <w:bCs/>
                <w:smallCaps/>
                <w:sz w:val="28"/>
              </w:rPr>
              <w:t>6</w:t>
            </w:r>
          </w:p>
        </w:tc>
      </w:tr>
      <w:tr w:rsidR="002E7CC0" w:rsidRPr="00854E8E" w:rsidTr="00584133">
        <w:trPr>
          <w:trHeight w:val="660"/>
          <w:jc w:val="center"/>
        </w:trPr>
        <w:tc>
          <w:tcPr>
            <w:tcW w:w="430" w:type="dxa"/>
            <w:vAlign w:val="center"/>
          </w:tcPr>
          <w:p w:rsidR="002E7CC0" w:rsidRPr="00854E8E" w:rsidRDefault="002E7CC0" w:rsidP="008D0365">
            <w:pPr>
              <w:rPr>
                <w:rFonts w:cs="Arial"/>
                <w:bCs/>
                <w:smallCaps/>
                <w:sz w:val="28"/>
              </w:rPr>
            </w:pPr>
            <w:r>
              <w:rPr>
                <w:rFonts w:cs="Arial"/>
                <w:bCs/>
                <w:smallCaps/>
                <w:sz w:val="28"/>
              </w:rPr>
              <w:t>4.</w:t>
            </w:r>
          </w:p>
        </w:tc>
        <w:tc>
          <w:tcPr>
            <w:tcW w:w="7560" w:type="dxa"/>
            <w:vAlign w:val="center"/>
          </w:tcPr>
          <w:p w:rsidR="002E7CC0" w:rsidRPr="00854E8E" w:rsidRDefault="002E7CC0" w:rsidP="008D0365">
            <w:pPr>
              <w:spacing w:before="120" w:after="120"/>
              <w:rPr>
                <w:rFonts w:ascii="Palatino Linotype" w:hAnsi="Palatino Linotype"/>
                <w:smallCaps/>
                <w:sz w:val="28"/>
              </w:rPr>
            </w:pPr>
            <w:r w:rsidRPr="00725DD7">
              <w:rPr>
                <w:rFonts w:cs="Arial"/>
                <w:bCs/>
                <w:smallCaps/>
                <w:sz w:val="28"/>
              </w:rPr>
              <w:t>Modalità</w:t>
            </w:r>
            <w:r w:rsidRPr="00854E8E">
              <w:rPr>
                <w:rFonts w:cs="Arial"/>
                <w:bCs/>
                <w:smallCaps/>
                <w:sz w:val="28"/>
              </w:rPr>
              <w:t xml:space="preserve"> di calcolo del punteggio sintetico di risultato</w:t>
            </w:r>
          </w:p>
        </w:tc>
        <w:tc>
          <w:tcPr>
            <w:tcW w:w="900" w:type="dxa"/>
            <w:vAlign w:val="center"/>
          </w:tcPr>
          <w:p w:rsidR="002E7CC0" w:rsidRPr="00854E8E" w:rsidRDefault="002E7CC0" w:rsidP="008D0365">
            <w:pPr>
              <w:spacing w:before="120" w:after="120"/>
              <w:jc w:val="center"/>
              <w:rPr>
                <w:rFonts w:cs="Arial"/>
                <w:bCs/>
                <w:smallCaps/>
                <w:sz w:val="28"/>
              </w:rPr>
            </w:pPr>
            <w:r>
              <w:rPr>
                <w:rFonts w:cs="Arial"/>
                <w:bCs/>
                <w:smallCaps/>
                <w:sz w:val="28"/>
              </w:rPr>
              <w:t>8</w:t>
            </w:r>
          </w:p>
        </w:tc>
      </w:tr>
      <w:tr w:rsidR="002E7CC0" w:rsidRPr="00854E8E" w:rsidTr="00584133">
        <w:trPr>
          <w:trHeight w:val="660"/>
          <w:jc w:val="center"/>
        </w:trPr>
        <w:tc>
          <w:tcPr>
            <w:tcW w:w="430" w:type="dxa"/>
            <w:vAlign w:val="center"/>
          </w:tcPr>
          <w:p w:rsidR="002E7CC0" w:rsidRPr="00854E8E" w:rsidRDefault="002E7CC0" w:rsidP="008D0365">
            <w:pPr>
              <w:rPr>
                <w:rFonts w:cs="Arial"/>
                <w:bCs/>
                <w:smallCaps/>
                <w:sz w:val="28"/>
              </w:rPr>
            </w:pPr>
            <w:r>
              <w:rPr>
                <w:rFonts w:cs="Arial"/>
                <w:bCs/>
                <w:smallCaps/>
                <w:sz w:val="28"/>
              </w:rPr>
              <w:t>5.</w:t>
            </w:r>
          </w:p>
        </w:tc>
        <w:tc>
          <w:tcPr>
            <w:tcW w:w="7560" w:type="dxa"/>
            <w:vAlign w:val="center"/>
          </w:tcPr>
          <w:p w:rsidR="002E7CC0" w:rsidRPr="00854E8E" w:rsidRDefault="002E7CC0" w:rsidP="008D0365">
            <w:pPr>
              <w:spacing w:before="120" w:after="120"/>
              <w:rPr>
                <w:rFonts w:ascii="Palatino Linotype" w:hAnsi="Palatino Linotype"/>
                <w:smallCaps/>
                <w:sz w:val="28"/>
              </w:rPr>
            </w:pPr>
            <w:r w:rsidRPr="00725DD7">
              <w:rPr>
                <w:rFonts w:cs="Arial"/>
                <w:bCs/>
                <w:smallCaps/>
                <w:sz w:val="28"/>
              </w:rPr>
              <w:t>Modalità</w:t>
            </w:r>
            <w:r w:rsidRPr="00854E8E">
              <w:rPr>
                <w:rFonts w:cs="Arial"/>
                <w:bCs/>
                <w:smallCaps/>
                <w:sz w:val="28"/>
              </w:rPr>
              <w:t xml:space="preserve"> di calcolo della quota incentivante spettante</w:t>
            </w:r>
          </w:p>
        </w:tc>
        <w:tc>
          <w:tcPr>
            <w:tcW w:w="900" w:type="dxa"/>
            <w:vAlign w:val="center"/>
          </w:tcPr>
          <w:p w:rsidR="002E7CC0" w:rsidRPr="00854E8E" w:rsidRDefault="002E7CC0" w:rsidP="008D0365">
            <w:pPr>
              <w:spacing w:before="120" w:after="120"/>
              <w:jc w:val="center"/>
              <w:rPr>
                <w:rFonts w:cs="Arial"/>
                <w:bCs/>
                <w:smallCaps/>
                <w:sz w:val="28"/>
              </w:rPr>
            </w:pPr>
            <w:r>
              <w:rPr>
                <w:rFonts w:cs="Arial"/>
                <w:bCs/>
                <w:smallCaps/>
                <w:sz w:val="28"/>
              </w:rPr>
              <w:t>9</w:t>
            </w:r>
          </w:p>
        </w:tc>
      </w:tr>
    </w:tbl>
    <w:p w:rsidR="008F59D0" w:rsidRDefault="008F59D0" w:rsidP="008F59D0"/>
    <w:p w:rsidR="008F59D0" w:rsidRDefault="008F59D0" w:rsidP="008F59D0"/>
    <w:p w:rsidR="002E7CC0" w:rsidRPr="00205CB5" w:rsidRDefault="002E7CC0" w:rsidP="008F59D0">
      <w:pPr>
        <w:pStyle w:val="Titolo1"/>
        <w:spacing w:before="0" w:after="0" w:line="360" w:lineRule="auto"/>
        <w:rPr>
          <w:rFonts w:ascii="Arial" w:hAnsi="Arial" w:cs="Arial"/>
          <w:sz w:val="24"/>
        </w:rPr>
      </w:pPr>
      <w:r>
        <w:rPr>
          <w:rFonts w:ascii="Verdana" w:hAnsi="Verdana"/>
          <w:szCs w:val="20"/>
        </w:rPr>
        <w:br w:type="page"/>
      </w:r>
      <w:bookmarkStart w:id="2" w:name="_Toc251856861"/>
      <w:r w:rsidRPr="00205CB5">
        <w:rPr>
          <w:rFonts w:ascii="Arial" w:hAnsi="Arial" w:cs="Arial"/>
          <w:sz w:val="24"/>
        </w:rPr>
        <w:lastRenderedPageBreak/>
        <w:t>PREMESSA</w:t>
      </w:r>
      <w:bookmarkEnd w:id="2"/>
    </w:p>
    <w:p w:rsidR="002E7CC0" w:rsidRPr="00665DB9" w:rsidRDefault="002E7CC0" w:rsidP="003A6175">
      <w:pPr>
        <w:spacing w:line="360" w:lineRule="auto"/>
        <w:jc w:val="both"/>
        <w:rPr>
          <w:sz w:val="24"/>
        </w:rPr>
      </w:pPr>
    </w:p>
    <w:p w:rsidR="002E7CC0" w:rsidRPr="00665DB9" w:rsidRDefault="002E7CC0" w:rsidP="00584133">
      <w:pPr>
        <w:spacing w:line="360" w:lineRule="auto"/>
        <w:ind w:firstLine="567"/>
        <w:jc w:val="both"/>
        <w:rPr>
          <w:sz w:val="24"/>
        </w:rPr>
      </w:pPr>
      <w:r w:rsidRPr="00665DB9">
        <w:rPr>
          <w:sz w:val="24"/>
        </w:rPr>
        <w:t>Il presente allegato definisce:</w:t>
      </w:r>
    </w:p>
    <w:p w:rsidR="002E7CC0" w:rsidRPr="00665DB9" w:rsidRDefault="002E7CC0" w:rsidP="00584133">
      <w:pPr>
        <w:numPr>
          <w:ilvl w:val="0"/>
          <w:numId w:val="10"/>
        </w:numPr>
        <w:tabs>
          <w:tab w:val="clear" w:pos="1287"/>
          <w:tab w:val="num" w:pos="1080"/>
        </w:tabs>
        <w:autoSpaceDE/>
        <w:autoSpaceDN/>
        <w:spacing w:line="360" w:lineRule="auto"/>
        <w:ind w:left="1080" w:hanging="513"/>
        <w:jc w:val="both"/>
        <w:rPr>
          <w:sz w:val="24"/>
        </w:rPr>
      </w:pPr>
      <w:r w:rsidRPr="00665DB9">
        <w:rPr>
          <w:sz w:val="24"/>
        </w:rPr>
        <w:t>il quadro sinottico degli obiettivi incentivati</w:t>
      </w:r>
      <w:r>
        <w:rPr>
          <w:sz w:val="24"/>
        </w:rPr>
        <w:t>;</w:t>
      </w:r>
    </w:p>
    <w:p w:rsidR="002E7CC0" w:rsidRPr="00665DB9" w:rsidRDefault="002E7CC0" w:rsidP="00584133">
      <w:pPr>
        <w:numPr>
          <w:ilvl w:val="0"/>
          <w:numId w:val="10"/>
        </w:numPr>
        <w:tabs>
          <w:tab w:val="clear" w:pos="1287"/>
          <w:tab w:val="num" w:pos="1080"/>
        </w:tabs>
        <w:autoSpaceDE/>
        <w:autoSpaceDN/>
        <w:spacing w:line="360" w:lineRule="auto"/>
        <w:ind w:left="1080" w:hanging="513"/>
        <w:jc w:val="both"/>
        <w:rPr>
          <w:sz w:val="24"/>
        </w:rPr>
      </w:pPr>
      <w:r w:rsidRPr="00665DB9">
        <w:rPr>
          <w:sz w:val="24"/>
        </w:rPr>
        <w:t>le soglie per il calcolo del punteggio sintetico di risultato</w:t>
      </w:r>
      <w:r>
        <w:rPr>
          <w:sz w:val="24"/>
        </w:rPr>
        <w:t>;</w:t>
      </w:r>
    </w:p>
    <w:p w:rsidR="002E7CC0" w:rsidRPr="00665DB9" w:rsidRDefault="002E7CC0" w:rsidP="00584133">
      <w:pPr>
        <w:numPr>
          <w:ilvl w:val="0"/>
          <w:numId w:val="10"/>
        </w:numPr>
        <w:tabs>
          <w:tab w:val="clear" w:pos="1287"/>
          <w:tab w:val="num" w:pos="1080"/>
        </w:tabs>
        <w:autoSpaceDE/>
        <w:autoSpaceDN/>
        <w:spacing w:line="360" w:lineRule="auto"/>
        <w:ind w:left="1080" w:hanging="513"/>
        <w:jc w:val="both"/>
        <w:rPr>
          <w:sz w:val="24"/>
        </w:rPr>
      </w:pPr>
      <w:r w:rsidRPr="00665DB9">
        <w:rPr>
          <w:sz w:val="24"/>
        </w:rPr>
        <w:t xml:space="preserve">la </w:t>
      </w:r>
      <w:r w:rsidRPr="00964C2E">
        <w:rPr>
          <w:sz w:val="24"/>
        </w:rPr>
        <w:t>descrizione degli</w:t>
      </w:r>
      <w:r w:rsidRPr="00665DB9">
        <w:rPr>
          <w:sz w:val="24"/>
        </w:rPr>
        <w:t xml:space="preserve"> indicatori</w:t>
      </w:r>
      <w:r>
        <w:rPr>
          <w:sz w:val="24"/>
        </w:rPr>
        <w:t>;</w:t>
      </w:r>
    </w:p>
    <w:p w:rsidR="002E7CC0" w:rsidRPr="00665DB9" w:rsidRDefault="002E7CC0" w:rsidP="00584133">
      <w:pPr>
        <w:numPr>
          <w:ilvl w:val="0"/>
          <w:numId w:val="10"/>
        </w:numPr>
        <w:tabs>
          <w:tab w:val="clear" w:pos="1287"/>
          <w:tab w:val="num" w:pos="1080"/>
        </w:tabs>
        <w:autoSpaceDE/>
        <w:autoSpaceDN/>
        <w:spacing w:line="360" w:lineRule="auto"/>
        <w:ind w:left="1080" w:hanging="513"/>
        <w:jc w:val="both"/>
        <w:rPr>
          <w:sz w:val="24"/>
        </w:rPr>
      </w:pPr>
      <w:r w:rsidRPr="00665DB9">
        <w:rPr>
          <w:sz w:val="24"/>
        </w:rPr>
        <w:t>la modalità di calcolo del punteggio sintetico di risultato a cui è legata la</w:t>
      </w:r>
      <w:r>
        <w:rPr>
          <w:sz w:val="24"/>
        </w:rPr>
        <w:t xml:space="preserve"> </w:t>
      </w:r>
      <w:r w:rsidRPr="00665DB9">
        <w:rPr>
          <w:sz w:val="24"/>
        </w:rPr>
        <w:t>quantificazione dell’incent</w:t>
      </w:r>
      <w:r>
        <w:rPr>
          <w:sz w:val="24"/>
        </w:rPr>
        <w:t>ivazione da erogare all’Agenzia;</w:t>
      </w:r>
    </w:p>
    <w:p w:rsidR="002E7CC0" w:rsidRPr="00665DB9" w:rsidRDefault="002E7CC0" w:rsidP="00584133">
      <w:pPr>
        <w:numPr>
          <w:ilvl w:val="0"/>
          <w:numId w:val="10"/>
        </w:numPr>
        <w:tabs>
          <w:tab w:val="clear" w:pos="1287"/>
          <w:tab w:val="num" w:pos="1080"/>
        </w:tabs>
        <w:autoSpaceDE/>
        <w:autoSpaceDN/>
        <w:spacing w:line="360" w:lineRule="auto"/>
        <w:ind w:left="1077" w:hanging="510"/>
        <w:jc w:val="both"/>
        <w:rPr>
          <w:sz w:val="24"/>
        </w:rPr>
      </w:pPr>
      <w:r w:rsidRPr="00665DB9">
        <w:rPr>
          <w:sz w:val="24"/>
        </w:rPr>
        <w:t>la modalità di calcolo della quota incentivante spettante.</w:t>
      </w:r>
    </w:p>
    <w:p w:rsidR="002E7CC0" w:rsidRDefault="002E7CC0" w:rsidP="00017B7A">
      <w:pPr>
        <w:spacing w:line="360" w:lineRule="auto"/>
        <w:ind w:firstLine="567"/>
        <w:jc w:val="both"/>
        <w:rPr>
          <w:sz w:val="24"/>
        </w:rPr>
      </w:pPr>
      <w:r>
        <w:rPr>
          <w:sz w:val="24"/>
        </w:rPr>
        <w:t>L’Agenzia si impegna a destinare la quota incentivante al miglioramento delle condizioni di funzionamento ed al potenziamento della struttura, nonché alla corresponsione di compensi incentivanti al personale dipendente sulla base di parametri attinenti all’incremento della qualità e della produttività dell’azione amministrativa.</w:t>
      </w:r>
      <w:r>
        <w:rPr>
          <w:rFonts w:ascii="Helvetica" w:hAnsi="Helvetica"/>
          <w:sz w:val="24"/>
        </w:rPr>
        <w:t xml:space="preserve"> </w:t>
      </w:r>
      <w:r>
        <w:rPr>
          <w:sz w:val="24"/>
        </w:rPr>
        <w:t>Le modalità per la ripartizione e la distribuzione al personale dipendente dei compensi incentivanti</w:t>
      </w:r>
      <w:r w:rsidR="0051332C">
        <w:rPr>
          <w:sz w:val="24"/>
        </w:rPr>
        <w:t xml:space="preserve"> sono definiti d’intesa con le O</w:t>
      </w:r>
      <w:r>
        <w:rPr>
          <w:sz w:val="24"/>
        </w:rPr>
        <w:t>rganizzazioni sindacali.</w:t>
      </w:r>
    </w:p>
    <w:p w:rsidR="002E7CC0" w:rsidRDefault="002E7CC0" w:rsidP="001B414A">
      <w:pPr>
        <w:spacing w:line="360" w:lineRule="auto"/>
        <w:ind w:firstLine="567"/>
        <w:jc w:val="both"/>
        <w:rPr>
          <w:rFonts w:ascii="Verdana" w:hAnsi="Verdana"/>
          <w:szCs w:val="20"/>
        </w:rPr>
      </w:pPr>
    </w:p>
    <w:p w:rsidR="002E7CC0" w:rsidRDefault="002E7CC0" w:rsidP="001B414A">
      <w:pPr>
        <w:spacing w:line="360" w:lineRule="auto"/>
        <w:ind w:firstLine="567"/>
        <w:jc w:val="both"/>
        <w:rPr>
          <w:rFonts w:ascii="Verdana" w:hAnsi="Verdana"/>
          <w:szCs w:val="20"/>
        </w:rPr>
      </w:pPr>
    </w:p>
    <w:p w:rsidR="002E7CC0" w:rsidRPr="00205CB5" w:rsidRDefault="002E7CC0" w:rsidP="00297509">
      <w:pPr>
        <w:pStyle w:val="Titolo1"/>
        <w:numPr>
          <w:ilvl w:val="0"/>
          <w:numId w:val="11"/>
        </w:numPr>
        <w:ind w:left="0" w:firstLine="0"/>
        <w:rPr>
          <w:rFonts w:ascii="Arial" w:hAnsi="Arial" w:cs="Arial"/>
          <w:sz w:val="24"/>
        </w:rPr>
      </w:pPr>
      <w:r>
        <w:rPr>
          <w:rFonts w:ascii="Verdana" w:hAnsi="Verdana"/>
          <w:szCs w:val="20"/>
        </w:rPr>
        <w:br w:type="page"/>
      </w:r>
      <w:bookmarkStart w:id="3" w:name="_Toc251856862"/>
      <w:r w:rsidRPr="00205CB5">
        <w:rPr>
          <w:rFonts w:ascii="Arial" w:hAnsi="Arial" w:cs="Arial"/>
          <w:sz w:val="24"/>
        </w:rPr>
        <w:lastRenderedPageBreak/>
        <w:t>QUADRO SINOTTICO DEGLI OBIETTIVI INCENTIVATI</w:t>
      </w:r>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19"/>
        <w:gridCol w:w="5261"/>
        <w:gridCol w:w="29"/>
        <w:gridCol w:w="1512"/>
        <w:gridCol w:w="1457"/>
      </w:tblGrid>
      <w:tr w:rsidR="002E7CC0" w:rsidRPr="00E702A4" w:rsidTr="006E0BD1">
        <w:trPr>
          <w:trHeight w:val="632"/>
          <w:jc w:val="center"/>
        </w:trPr>
        <w:tc>
          <w:tcPr>
            <w:tcW w:w="5000" w:type="pct"/>
            <w:gridSpan w:val="5"/>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F66CDE" w:rsidRDefault="002E7CC0" w:rsidP="006E0BD1">
            <w:pPr>
              <w:jc w:val="center"/>
              <w:rPr>
                <w:rFonts w:cs="Arial"/>
                <w:b/>
                <w:color w:val="FFFFFF"/>
                <w:szCs w:val="20"/>
              </w:rPr>
            </w:pPr>
            <w:r w:rsidRPr="00F66CDE">
              <w:rPr>
                <w:rFonts w:cs="Arial"/>
                <w:b/>
                <w:color w:val="FFFFFF"/>
                <w:szCs w:val="20"/>
              </w:rPr>
              <w:t>PREVENZIONE E CONTRASTO ALL’EVASIONE</w:t>
            </w:r>
          </w:p>
          <w:p w:rsidR="002E7CC0" w:rsidRPr="00F66CDE" w:rsidRDefault="002E7CC0" w:rsidP="006E0BD1">
            <w:pPr>
              <w:jc w:val="center"/>
              <w:rPr>
                <w:rFonts w:cs="Arial"/>
                <w:b/>
                <w:color w:val="FFFFFF"/>
              </w:rPr>
            </w:pPr>
            <w:r w:rsidRPr="00E13276">
              <w:rPr>
                <w:rFonts w:cs="Arial"/>
                <w:b/>
                <w:color w:val="FFFFFF"/>
                <w:szCs w:val="20"/>
              </w:rPr>
              <w:t xml:space="preserve">(punteggio complessivo </w:t>
            </w:r>
            <w:r w:rsidRPr="0050783A">
              <w:rPr>
                <w:rFonts w:cs="Arial"/>
                <w:b/>
                <w:color w:val="FFFFFF"/>
                <w:szCs w:val="20"/>
              </w:rPr>
              <w:t>82</w:t>
            </w:r>
            <w:r>
              <w:rPr>
                <w:rFonts w:cs="Arial"/>
                <w:b/>
                <w:color w:val="FFFFFF"/>
                <w:szCs w:val="20"/>
              </w:rPr>
              <w:t>)</w:t>
            </w:r>
          </w:p>
        </w:tc>
      </w:tr>
      <w:tr w:rsidR="002E7CC0" w:rsidTr="006E0BD1">
        <w:trPr>
          <w:jc w:val="center"/>
        </w:trPr>
        <w:tc>
          <w:tcPr>
            <w:tcW w:w="777"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ascii="Verdana" w:hAnsi="Verdana"/>
                <w:b/>
                <w:bCs/>
                <w:szCs w:val="20"/>
              </w:rPr>
            </w:pPr>
            <w:r w:rsidRPr="00F66CDE">
              <w:rPr>
                <w:rFonts w:ascii="Verdana" w:hAnsi="Verdana"/>
                <w:b/>
                <w:bCs/>
                <w:szCs w:val="20"/>
              </w:rPr>
              <w:t>Dimensione</w:t>
            </w:r>
          </w:p>
        </w:tc>
        <w:tc>
          <w:tcPr>
            <w:tcW w:w="2705" w:type="pct"/>
            <w:gridSpan w:val="2"/>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Obiettivo / indicatore</w:t>
            </w:r>
          </w:p>
        </w:tc>
        <w:tc>
          <w:tcPr>
            <w:tcW w:w="773"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Risultato atteso</w:t>
            </w:r>
          </w:p>
        </w:tc>
        <w:tc>
          <w:tcPr>
            <w:tcW w:w="745"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 xml:space="preserve">Punteggio prefissato </w:t>
            </w:r>
          </w:p>
        </w:tc>
      </w:tr>
      <w:tr w:rsidR="002E7CC0" w:rsidRPr="005D423C" w:rsidTr="006E0BD1">
        <w:trPr>
          <w:trHeight w:val="403"/>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CD240B" w:rsidRDefault="002E7CC0" w:rsidP="006E0BD1">
            <w:pPr>
              <w:spacing w:before="120" w:after="120"/>
              <w:jc w:val="center"/>
              <w:rPr>
                <w:rFonts w:cs="Arial"/>
                <w:bCs/>
                <w:iCs/>
              </w:rPr>
            </w:pPr>
            <w:r w:rsidRPr="00CD240B">
              <w:rPr>
                <w:rFonts w:cs="Arial"/>
                <w:bCs/>
                <w:iCs/>
              </w:rPr>
              <w:t>O</w:t>
            </w:r>
          </w:p>
        </w:tc>
        <w:tc>
          <w:tcPr>
            <w:tcW w:w="2705" w:type="pct"/>
            <w:gridSpan w:val="2"/>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spacing w:before="120" w:after="120"/>
              <w:jc w:val="both"/>
              <w:rPr>
                <w:rFonts w:cs="Arial"/>
                <w:bCs/>
                <w:iCs/>
                <w:sz w:val="18"/>
                <w:szCs w:val="18"/>
              </w:rPr>
            </w:pPr>
            <w:r w:rsidRPr="008E1559">
              <w:rPr>
                <w:rFonts w:cs="Arial"/>
                <w:sz w:val="18"/>
                <w:szCs w:val="18"/>
              </w:rPr>
              <w:t>Numero di accertamenti nei confronti dei grandi contribuenti</w:t>
            </w:r>
          </w:p>
        </w:tc>
        <w:tc>
          <w:tcPr>
            <w:tcW w:w="773" w:type="pct"/>
            <w:tcBorders>
              <w:top w:val="double" w:sz="4" w:space="0" w:color="auto"/>
              <w:left w:val="double" w:sz="4" w:space="0" w:color="auto"/>
              <w:bottom w:val="double" w:sz="4" w:space="0" w:color="auto"/>
              <w:right w:val="double" w:sz="4" w:space="0" w:color="auto"/>
            </w:tcBorders>
            <w:vAlign w:val="center"/>
          </w:tcPr>
          <w:p w:rsidR="002E7CC0" w:rsidRPr="00034A18" w:rsidRDefault="002E7CC0" w:rsidP="006E0BD1">
            <w:pPr>
              <w:jc w:val="center"/>
              <w:rPr>
                <w:rFonts w:cs="Arial"/>
              </w:rPr>
            </w:pPr>
            <w:r>
              <w:rPr>
                <w:rFonts w:cs="Arial"/>
              </w:rPr>
              <w:t>1.800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BF4467" w:rsidRDefault="002E7CC0" w:rsidP="006E0BD1">
            <w:pPr>
              <w:jc w:val="center"/>
              <w:rPr>
                <w:rFonts w:cs="Arial"/>
              </w:rPr>
            </w:pPr>
            <w:r w:rsidRPr="00BF4467">
              <w:rPr>
                <w:rFonts w:cs="Arial"/>
              </w:rPr>
              <w:t>20</w:t>
            </w:r>
          </w:p>
        </w:tc>
      </w:tr>
      <w:tr w:rsidR="002E7CC0" w:rsidTr="006E0BD1">
        <w:trPr>
          <w:trHeight w:val="567"/>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CD240B" w:rsidRDefault="002E7CC0" w:rsidP="006E0BD1">
            <w:pPr>
              <w:spacing w:before="120" w:after="120"/>
              <w:jc w:val="center"/>
              <w:rPr>
                <w:rFonts w:cs="Arial"/>
                <w:bCs/>
                <w:iCs/>
              </w:rPr>
            </w:pPr>
            <w:r w:rsidRPr="00CD240B">
              <w:rPr>
                <w:rFonts w:cs="Arial"/>
                <w:bCs/>
                <w:iCs/>
              </w:rPr>
              <w:t>O</w:t>
            </w:r>
          </w:p>
        </w:tc>
        <w:tc>
          <w:tcPr>
            <w:tcW w:w="2705" w:type="pct"/>
            <w:gridSpan w:val="2"/>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spacing w:before="120" w:after="120"/>
              <w:jc w:val="both"/>
              <w:rPr>
                <w:rFonts w:cs="Arial"/>
                <w:bCs/>
                <w:iCs/>
                <w:sz w:val="18"/>
                <w:szCs w:val="18"/>
              </w:rPr>
            </w:pPr>
            <w:r w:rsidRPr="008E1559">
              <w:rPr>
                <w:rFonts w:cs="Arial"/>
                <w:sz w:val="18"/>
                <w:szCs w:val="18"/>
              </w:rPr>
              <w:t>Numero di accertamenti effettuati sulla base della determinazione sintetica del reddito delle persone fisiche (in base ad elementi indicativi di capacità contributiva) ai sensi dell’art. 83, commi 8 e 9, del decreto legge 112/2008</w:t>
            </w:r>
          </w:p>
        </w:tc>
        <w:tc>
          <w:tcPr>
            <w:tcW w:w="773" w:type="pct"/>
            <w:tcBorders>
              <w:top w:val="double" w:sz="4" w:space="0" w:color="auto"/>
              <w:left w:val="double" w:sz="4" w:space="0" w:color="auto"/>
              <w:bottom w:val="double" w:sz="4" w:space="0" w:color="auto"/>
              <w:right w:val="double" w:sz="4" w:space="0" w:color="auto"/>
            </w:tcBorders>
            <w:vAlign w:val="center"/>
          </w:tcPr>
          <w:p w:rsidR="002E7CC0" w:rsidRPr="00034A18" w:rsidRDefault="002E7CC0" w:rsidP="006E0BD1">
            <w:pPr>
              <w:jc w:val="center"/>
              <w:rPr>
                <w:rFonts w:cs="Arial"/>
              </w:rPr>
            </w:pPr>
            <w:r>
              <w:rPr>
                <w:rFonts w:cs="Arial"/>
              </w:rPr>
              <w:t>35.000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BF4467" w:rsidRDefault="002E7CC0" w:rsidP="006E0BD1">
            <w:pPr>
              <w:jc w:val="center"/>
              <w:rPr>
                <w:rFonts w:cs="Arial"/>
              </w:rPr>
            </w:pPr>
            <w:r w:rsidRPr="00BF4467">
              <w:rPr>
                <w:rFonts w:cs="Arial"/>
              </w:rPr>
              <w:t>30</w:t>
            </w:r>
          </w:p>
        </w:tc>
      </w:tr>
      <w:tr w:rsidR="002E7CC0" w:rsidRPr="005D423C" w:rsidTr="006E0BD1">
        <w:trPr>
          <w:trHeight w:val="504"/>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CD240B" w:rsidRDefault="002E7CC0" w:rsidP="006E0BD1">
            <w:pPr>
              <w:spacing w:before="120" w:after="120"/>
              <w:jc w:val="center"/>
              <w:rPr>
                <w:rFonts w:cs="Arial"/>
                <w:bCs/>
                <w:iCs/>
              </w:rPr>
            </w:pPr>
            <w:r w:rsidRPr="00CD240B">
              <w:rPr>
                <w:rFonts w:cs="Arial"/>
                <w:bCs/>
                <w:iCs/>
              </w:rPr>
              <w:t>O</w:t>
            </w:r>
          </w:p>
        </w:tc>
        <w:tc>
          <w:tcPr>
            <w:tcW w:w="2705" w:type="pct"/>
            <w:gridSpan w:val="2"/>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jc w:val="both"/>
              <w:rPr>
                <w:rFonts w:cs="Arial"/>
                <w:sz w:val="18"/>
                <w:szCs w:val="18"/>
              </w:rPr>
            </w:pPr>
            <w:r w:rsidRPr="008E1559">
              <w:rPr>
                <w:rFonts w:cs="Arial"/>
                <w:sz w:val="18"/>
                <w:szCs w:val="18"/>
              </w:rPr>
              <w:t>Numero di accertamenti assistiti da indagini finanziarie</w:t>
            </w:r>
          </w:p>
        </w:tc>
        <w:tc>
          <w:tcPr>
            <w:tcW w:w="773" w:type="pct"/>
            <w:tcBorders>
              <w:top w:val="double" w:sz="4" w:space="0" w:color="auto"/>
              <w:left w:val="double" w:sz="4" w:space="0" w:color="auto"/>
              <w:bottom w:val="double" w:sz="4" w:space="0" w:color="auto"/>
              <w:right w:val="double" w:sz="4" w:space="0" w:color="auto"/>
            </w:tcBorders>
            <w:vAlign w:val="center"/>
          </w:tcPr>
          <w:p w:rsidR="002E7CC0" w:rsidRPr="00034A18" w:rsidRDefault="002E7CC0" w:rsidP="006E0BD1">
            <w:pPr>
              <w:jc w:val="center"/>
              <w:rPr>
                <w:rFonts w:cs="Arial"/>
              </w:rPr>
            </w:pPr>
            <w:r>
              <w:rPr>
                <w:rFonts w:cs="Arial"/>
              </w:rPr>
              <w:t>10.000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BF4467" w:rsidRDefault="002E7CC0" w:rsidP="006E0BD1">
            <w:pPr>
              <w:jc w:val="center"/>
              <w:rPr>
                <w:rFonts w:cs="Arial"/>
              </w:rPr>
            </w:pPr>
            <w:r w:rsidRPr="00BF4467">
              <w:rPr>
                <w:rFonts w:cs="Arial"/>
              </w:rPr>
              <w:t>20</w:t>
            </w:r>
          </w:p>
        </w:tc>
      </w:tr>
      <w:tr w:rsidR="002E7CC0" w:rsidRPr="005D423C" w:rsidTr="006E0BD1">
        <w:trPr>
          <w:trHeight w:val="823"/>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CD240B" w:rsidRDefault="002E7CC0" w:rsidP="006E0BD1">
            <w:pPr>
              <w:spacing w:before="120" w:after="120"/>
              <w:jc w:val="center"/>
              <w:rPr>
                <w:rFonts w:cs="Arial"/>
                <w:bCs/>
                <w:iCs/>
              </w:rPr>
            </w:pPr>
            <w:r w:rsidRPr="00CD240B">
              <w:rPr>
                <w:rFonts w:cs="Arial"/>
                <w:bCs/>
                <w:iCs/>
              </w:rPr>
              <w:t>O</w:t>
            </w:r>
          </w:p>
        </w:tc>
        <w:tc>
          <w:tcPr>
            <w:tcW w:w="2705" w:type="pct"/>
            <w:gridSpan w:val="2"/>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spacing w:before="120" w:after="120"/>
              <w:jc w:val="both"/>
              <w:rPr>
                <w:rFonts w:cs="Arial"/>
                <w:bCs/>
                <w:iCs/>
                <w:sz w:val="18"/>
                <w:szCs w:val="18"/>
              </w:rPr>
            </w:pPr>
            <w:r w:rsidRPr="008E1559">
              <w:rPr>
                <w:rFonts w:cs="Arial"/>
                <w:bCs/>
                <w:iCs/>
                <w:sz w:val="18"/>
                <w:szCs w:val="18"/>
              </w:rPr>
              <w:t>Percentuale di costituzioni in giudizio in CTP sui ricorsi notificati dai contribuenti a decorrere dal 01/11 dell'anno precedente fino al 31/10 dell'esercizio corrente</w:t>
            </w:r>
          </w:p>
        </w:tc>
        <w:tc>
          <w:tcPr>
            <w:tcW w:w="773"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6E0BD1">
            <w:pPr>
              <w:jc w:val="center"/>
              <w:rPr>
                <w:rFonts w:cs="Arial"/>
                <w:bCs/>
                <w:iCs/>
                <w:szCs w:val="20"/>
              </w:rPr>
            </w:pPr>
            <w:r>
              <w:rPr>
                <w:rFonts w:cs="Arial"/>
                <w:bCs/>
                <w:iCs/>
                <w:szCs w:val="20"/>
              </w:rPr>
              <w:t>96%</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6E0BD1">
            <w:pPr>
              <w:jc w:val="center"/>
              <w:rPr>
                <w:rFonts w:cs="Arial"/>
              </w:rPr>
            </w:pPr>
            <w:r>
              <w:rPr>
                <w:rFonts w:cs="Arial"/>
              </w:rPr>
              <w:t>8</w:t>
            </w:r>
          </w:p>
        </w:tc>
      </w:tr>
      <w:tr w:rsidR="002E7CC0" w:rsidRPr="005D423C" w:rsidTr="006E0BD1">
        <w:trPr>
          <w:trHeight w:val="576"/>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CD240B" w:rsidRDefault="002E7CC0" w:rsidP="006E0BD1">
            <w:pPr>
              <w:spacing w:before="120" w:after="120"/>
              <w:jc w:val="center"/>
              <w:rPr>
                <w:rFonts w:cs="Arial"/>
                <w:bCs/>
                <w:i/>
                <w:iCs/>
              </w:rPr>
            </w:pPr>
            <w:r w:rsidRPr="00CD240B">
              <w:rPr>
                <w:rFonts w:cs="Arial"/>
                <w:bCs/>
                <w:iCs/>
              </w:rPr>
              <w:t>O</w:t>
            </w:r>
          </w:p>
        </w:tc>
        <w:tc>
          <w:tcPr>
            <w:tcW w:w="2705" w:type="pct"/>
            <w:gridSpan w:val="2"/>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spacing w:before="120" w:after="120"/>
              <w:jc w:val="both"/>
              <w:rPr>
                <w:rFonts w:cs="Arial"/>
                <w:sz w:val="18"/>
                <w:szCs w:val="18"/>
              </w:rPr>
            </w:pPr>
            <w:r w:rsidRPr="008E1559">
              <w:rPr>
                <w:rFonts w:cs="Arial"/>
                <w:bCs/>
                <w:iCs/>
                <w:sz w:val="18"/>
                <w:szCs w:val="18"/>
              </w:rPr>
              <w:t>Percentuale di partecipazione a pubbliche udienze rispetto al numero di controversie discusse</w:t>
            </w:r>
          </w:p>
        </w:tc>
        <w:tc>
          <w:tcPr>
            <w:tcW w:w="773" w:type="pct"/>
            <w:tcBorders>
              <w:top w:val="double" w:sz="4" w:space="0" w:color="auto"/>
              <w:left w:val="double" w:sz="4" w:space="0" w:color="auto"/>
              <w:bottom w:val="double" w:sz="4" w:space="0" w:color="auto"/>
              <w:right w:val="double" w:sz="4" w:space="0" w:color="auto"/>
            </w:tcBorders>
            <w:vAlign w:val="center"/>
          </w:tcPr>
          <w:p w:rsidR="002E7CC0" w:rsidRPr="008F7FA0" w:rsidRDefault="002E7CC0" w:rsidP="006E0BD1">
            <w:pPr>
              <w:jc w:val="center"/>
              <w:rPr>
                <w:rFonts w:cs="Arial"/>
                <w:bCs/>
                <w:iCs/>
                <w:szCs w:val="20"/>
              </w:rPr>
            </w:pPr>
            <w:r>
              <w:rPr>
                <w:rFonts w:cs="Arial"/>
                <w:bCs/>
                <w:iCs/>
                <w:szCs w:val="20"/>
              </w:rPr>
              <w:t>96%</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8F7FA0" w:rsidRDefault="002E7CC0" w:rsidP="006E0BD1">
            <w:pPr>
              <w:jc w:val="center"/>
              <w:rPr>
                <w:rFonts w:cs="Arial"/>
              </w:rPr>
            </w:pPr>
            <w:r>
              <w:rPr>
                <w:rFonts w:cs="Arial"/>
              </w:rPr>
              <w:t>4</w:t>
            </w:r>
          </w:p>
        </w:tc>
      </w:tr>
      <w:tr w:rsidR="002E7CC0" w:rsidRPr="00E702A4" w:rsidTr="006E0BD1">
        <w:trPr>
          <w:trHeight w:val="649"/>
          <w:jc w:val="center"/>
        </w:trPr>
        <w:tc>
          <w:tcPr>
            <w:tcW w:w="5000" w:type="pct"/>
            <w:gridSpan w:val="5"/>
            <w:tcBorders>
              <w:top w:val="nil"/>
              <w:left w:val="double" w:sz="4" w:space="0" w:color="auto"/>
              <w:bottom w:val="double" w:sz="4" w:space="0" w:color="auto"/>
              <w:right w:val="double" w:sz="4" w:space="0" w:color="auto"/>
            </w:tcBorders>
            <w:shd w:val="clear" w:color="auto" w:fill="FF9900"/>
            <w:vAlign w:val="center"/>
          </w:tcPr>
          <w:p w:rsidR="002E7CC0" w:rsidRPr="00F66CDE" w:rsidRDefault="002E7CC0" w:rsidP="006E0BD1">
            <w:pPr>
              <w:jc w:val="center"/>
              <w:rPr>
                <w:rFonts w:cs="Arial"/>
                <w:b/>
                <w:color w:val="FFFFFF"/>
                <w:szCs w:val="20"/>
              </w:rPr>
            </w:pPr>
            <w:r w:rsidRPr="00F66CDE">
              <w:rPr>
                <w:rFonts w:cs="Arial"/>
                <w:b/>
                <w:color w:val="FFFFFF"/>
                <w:szCs w:val="20"/>
              </w:rPr>
              <w:t>SERVIZI RESI AI CONTRIBUENTI ED ALLA COLLETTIVITÀ</w:t>
            </w:r>
          </w:p>
          <w:p w:rsidR="002E7CC0" w:rsidRPr="00F66CDE" w:rsidRDefault="002E7CC0" w:rsidP="006E0BD1">
            <w:pPr>
              <w:jc w:val="center"/>
              <w:rPr>
                <w:rFonts w:cs="Arial"/>
                <w:b/>
                <w:color w:val="FFFFFF"/>
                <w:szCs w:val="20"/>
              </w:rPr>
            </w:pPr>
            <w:r w:rsidRPr="00E13276">
              <w:rPr>
                <w:rFonts w:cs="Arial"/>
                <w:b/>
                <w:color w:val="FFFFFF"/>
                <w:szCs w:val="20"/>
              </w:rPr>
              <w:t xml:space="preserve">(punteggio complessivo </w:t>
            </w:r>
            <w:r w:rsidRPr="0050783A">
              <w:rPr>
                <w:rFonts w:cs="Arial"/>
                <w:b/>
                <w:color w:val="FFFFFF"/>
                <w:szCs w:val="20"/>
              </w:rPr>
              <w:t>48)</w:t>
            </w:r>
          </w:p>
        </w:tc>
      </w:tr>
      <w:tr w:rsidR="002E7CC0" w:rsidTr="006E0BD1">
        <w:trPr>
          <w:jc w:val="center"/>
        </w:trPr>
        <w:tc>
          <w:tcPr>
            <w:tcW w:w="777"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8F0D7A" w:rsidRDefault="002E7CC0" w:rsidP="006E0BD1">
            <w:pPr>
              <w:spacing w:before="120" w:after="120"/>
              <w:jc w:val="center"/>
              <w:rPr>
                <w:rFonts w:ascii="Verdana" w:hAnsi="Verdana"/>
                <w:b/>
                <w:bCs/>
                <w:sz w:val="18"/>
                <w:szCs w:val="18"/>
              </w:rPr>
            </w:pPr>
            <w:r w:rsidRPr="008F0D7A">
              <w:rPr>
                <w:rFonts w:ascii="Verdana" w:hAnsi="Verdana"/>
                <w:b/>
                <w:bCs/>
                <w:sz w:val="18"/>
                <w:szCs w:val="18"/>
              </w:rPr>
              <w:t>Dimensione</w:t>
            </w:r>
          </w:p>
        </w:tc>
        <w:tc>
          <w:tcPr>
            <w:tcW w:w="269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Obiettivo / indicatore</w:t>
            </w:r>
          </w:p>
        </w:tc>
        <w:tc>
          <w:tcPr>
            <w:tcW w:w="788" w:type="pct"/>
            <w:gridSpan w:val="2"/>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Risultato atteso</w:t>
            </w:r>
          </w:p>
        </w:tc>
        <w:tc>
          <w:tcPr>
            <w:tcW w:w="745"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Punteggio prefissato</w:t>
            </w:r>
          </w:p>
        </w:tc>
      </w:tr>
      <w:tr w:rsidR="002E7CC0" w:rsidRPr="009819D2" w:rsidTr="00505845">
        <w:trPr>
          <w:trHeight w:val="322"/>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50783A" w:rsidRDefault="002E7CC0" w:rsidP="006E0BD1">
            <w:pPr>
              <w:spacing w:before="120" w:after="120"/>
              <w:jc w:val="center"/>
              <w:rPr>
                <w:rFonts w:cs="Arial"/>
                <w:bCs/>
                <w:iCs/>
                <w:szCs w:val="20"/>
              </w:rPr>
            </w:pPr>
            <w:r w:rsidRPr="0050783A">
              <w:rPr>
                <w:rFonts w:cs="Arial"/>
                <w:bCs/>
                <w:iCs/>
                <w:szCs w:val="20"/>
              </w:rPr>
              <w:t xml:space="preserve">Q </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jc w:val="both"/>
              <w:rPr>
                <w:rFonts w:cs="Arial"/>
                <w:bCs/>
                <w:iCs/>
                <w:sz w:val="18"/>
                <w:szCs w:val="18"/>
              </w:rPr>
            </w:pPr>
            <w:r w:rsidRPr="008E1559">
              <w:rPr>
                <w:rFonts w:cs="Arial"/>
                <w:bCs/>
                <w:iCs/>
                <w:sz w:val="18"/>
                <w:szCs w:val="18"/>
              </w:rPr>
              <w:t>Numero di risposte telefoniche fornite</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505845" w:rsidRDefault="002E7CC0" w:rsidP="00251E8C">
            <w:pPr>
              <w:jc w:val="center"/>
              <w:rPr>
                <w:rFonts w:cs="Arial"/>
              </w:rPr>
            </w:pPr>
            <w:r w:rsidRPr="00505845">
              <w:rPr>
                <w:rFonts w:cs="Arial"/>
              </w:rPr>
              <w:t>1.</w:t>
            </w:r>
            <w:r w:rsidR="00251E8C">
              <w:rPr>
                <w:rFonts w:cs="Arial"/>
              </w:rPr>
              <w:t>900</w:t>
            </w:r>
            <w:r w:rsidRPr="00505845">
              <w:rPr>
                <w:rFonts w:cs="Arial"/>
              </w:rPr>
              <w:t>.000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E4643F" w:rsidRDefault="002E7CC0" w:rsidP="006E0BD1">
            <w:pPr>
              <w:jc w:val="center"/>
              <w:rPr>
                <w:rFonts w:cs="Arial"/>
                <w:szCs w:val="20"/>
              </w:rPr>
            </w:pPr>
            <w:r>
              <w:rPr>
                <w:rFonts w:cs="Arial"/>
                <w:szCs w:val="20"/>
              </w:rPr>
              <w:t>8</w:t>
            </w:r>
          </w:p>
        </w:tc>
      </w:tr>
      <w:tr w:rsidR="002E7CC0" w:rsidRPr="009819D2" w:rsidTr="00505845">
        <w:trPr>
          <w:trHeight w:val="340"/>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50783A" w:rsidRDefault="002E7CC0" w:rsidP="006E0BD1">
            <w:pPr>
              <w:spacing w:before="120" w:after="120"/>
              <w:jc w:val="center"/>
              <w:rPr>
                <w:rFonts w:cs="Arial"/>
                <w:bCs/>
                <w:i/>
                <w:iCs/>
                <w:szCs w:val="20"/>
              </w:rPr>
            </w:pPr>
            <w:r w:rsidRPr="0050783A">
              <w:rPr>
                <w:rFonts w:cs="Arial"/>
                <w:bCs/>
                <w:iCs/>
                <w:szCs w:val="20"/>
              </w:rPr>
              <w:t>Q</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jc w:val="both"/>
              <w:rPr>
                <w:rFonts w:cs="Arial"/>
                <w:sz w:val="18"/>
                <w:szCs w:val="18"/>
              </w:rPr>
            </w:pPr>
            <w:r w:rsidRPr="008E1559">
              <w:rPr>
                <w:rFonts w:cs="Arial"/>
                <w:sz w:val="18"/>
                <w:szCs w:val="18"/>
              </w:rPr>
              <w:t>Numero di risposte fornite in forma scritta (sms, web-mail)</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505845" w:rsidRDefault="002E7CC0" w:rsidP="006E0BD1">
            <w:pPr>
              <w:jc w:val="center"/>
              <w:rPr>
                <w:rFonts w:cs="Arial"/>
              </w:rPr>
            </w:pPr>
            <w:r w:rsidRPr="00505845">
              <w:rPr>
                <w:rFonts w:cs="Arial"/>
              </w:rPr>
              <w:t>7</w:t>
            </w:r>
            <w:r w:rsidR="00251E8C">
              <w:rPr>
                <w:rFonts w:cs="Arial"/>
              </w:rPr>
              <w:t>0</w:t>
            </w:r>
            <w:r w:rsidRPr="00505845">
              <w:rPr>
                <w:rFonts w:cs="Arial"/>
              </w:rPr>
              <w:t>.000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E4643F" w:rsidRDefault="002E7CC0" w:rsidP="006E0BD1">
            <w:pPr>
              <w:jc w:val="center"/>
              <w:rPr>
                <w:rFonts w:cs="Arial"/>
                <w:szCs w:val="20"/>
              </w:rPr>
            </w:pPr>
            <w:r>
              <w:rPr>
                <w:rFonts w:cs="Arial"/>
                <w:szCs w:val="20"/>
              </w:rPr>
              <w:t>8</w:t>
            </w:r>
          </w:p>
        </w:tc>
      </w:tr>
      <w:tr w:rsidR="002E7CC0" w:rsidRPr="009819D2" w:rsidTr="006E0BD1">
        <w:trPr>
          <w:trHeight w:val="340"/>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50783A" w:rsidRDefault="002E7CC0" w:rsidP="003F004F">
            <w:pPr>
              <w:spacing w:before="120" w:after="120"/>
              <w:jc w:val="center"/>
              <w:rPr>
                <w:rFonts w:cs="Arial"/>
                <w:bCs/>
                <w:i/>
                <w:iCs/>
                <w:szCs w:val="20"/>
              </w:rPr>
            </w:pPr>
            <w:r w:rsidRPr="0050783A">
              <w:rPr>
                <w:rFonts w:cs="Arial"/>
                <w:bCs/>
                <w:iCs/>
                <w:szCs w:val="20"/>
              </w:rPr>
              <w:t>O</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8E1559" w:rsidRDefault="002E7CC0" w:rsidP="003F004F">
            <w:pPr>
              <w:adjustRightInd w:val="0"/>
              <w:jc w:val="both"/>
              <w:rPr>
                <w:rFonts w:cs="Arial"/>
                <w:sz w:val="18"/>
                <w:szCs w:val="18"/>
              </w:rPr>
            </w:pPr>
            <w:r w:rsidRPr="008E1559">
              <w:rPr>
                <w:rFonts w:cs="Arial"/>
                <w:sz w:val="18"/>
                <w:szCs w:val="18"/>
              </w:rPr>
              <w:t>Accelerare il processo di liquidazione automatizzata</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505845" w:rsidRDefault="002E7CC0" w:rsidP="004F61AA">
            <w:pPr>
              <w:jc w:val="center"/>
              <w:rPr>
                <w:rFonts w:cs="Arial"/>
              </w:rPr>
            </w:pPr>
            <w:r w:rsidRPr="00505845">
              <w:rPr>
                <w:rFonts w:cs="Arial"/>
              </w:rPr>
              <w:t>80% a.i. 2009</w:t>
            </w:r>
          </w:p>
          <w:p w:rsidR="002E7CC0" w:rsidRPr="00181FB8" w:rsidRDefault="002E7CC0" w:rsidP="004F61AA">
            <w:pPr>
              <w:jc w:val="center"/>
              <w:rPr>
                <w:rFonts w:cs="Arial"/>
                <w:szCs w:val="20"/>
                <w:highlight w:val="yellow"/>
              </w:rPr>
            </w:pPr>
            <w:r w:rsidRPr="00505845">
              <w:rPr>
                <w:rFonts w:cs="Arial"/>
              </w:rPr>
              <w:t>40% a.i. 2010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E4643F" w:rsidRDefault="002E7CC0" w:rsidP="003F004F">
            <w:pPr>
              <w:jc w:val="center"/>
              <w:rPr>
                <w:rFonts w:cs="Arial"/>
                <w:szCs w:val="20"/>
              </w:rPr>
            </w:pPr>
            <w:r>
              <w:rPr>
                <w:rFonts w:cs="Arial"/>
                <w:szCs w:val="20"/>
              </w:rPr>
              <w:t>8</w:t>
            </w:r>
          </w:p>
        </w:tc>
      </w:tr>
      <w:tr w:rsidR="002E7CC0" w:rsidRPr="009819D2" w:rsidTr="006E0BD1">
        <w:trPr>
          <w:trHeight w:val="340"/>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50783A" w:rsidRDefault="002E7CC0" w:rsidP="003F004F">
            <w:pPr>
              <w:spacing w:before="120" w:after="120"/>
              <w:jc w:val="center"/>
              <w:rPr>
                <w:rFonts w:cs="Arial"/>
                <w:bCs/>
                <w:iCs/>
                <w:szCs w:val="20"/>
              </w:rPr>
            </w:pPr>
            <w:r w:rsidRPr="0050783A">
              <w:rPr>
                <w:rFonts w:cs="Arial"/>
                <w:bCs/>
                <w:iCs/>
                <w:szCs w:val="20"/>
              </w:rPr>
              <w:t>Q</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8E1559" w:rsidRDefault="002E7CC0" w:rsidP="003F004F">
            <w:pPr>
              <w:jc w:val="both"/>
              <w:rPr>
                <w:rFonts w:cs="Arial"/>
                <w:sz w:val="18"/>
                <w:szCs w:val="18"/>
              </w:rPr>
            </w:pPr>
            <w:r w:rsidRPr="008E1559">
              <w:rPr>
                <w:rFonts w:cs="Arial"/>
                <w:sz w:val="18"/>
                <w:szCs w:val="18"/>
              </w:rPr>
              <w:t>Controlli preventivi di qualità sulle comunicazioni di irregolarità</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505845" w:rsidRDefault="002E7CC0" w:rsidP="003F004F">
            <w:pPr>
              <w:jc w:val="center"/>
              <w:rPr>
                <w:rFonts w:cs="Arial"/>
              </w:rPr>
            </w:pPr>
            <w:r w:rsidRPr="00505845">
              <w:rPr>
                <w:rFonts w:cs="Arial"/>
              </w:rPr>
              <w:t>1.000.000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E4643F" w:rsidRDefault="002E7CC0" w:rsidP="003F004F">
            <w:pPr>
              <w:jc w:val="center"/>
              <w:rPr>
                <w:rFonts w:cs="Arial"/>
                <w:szCs w:val="20"/>
              </w:rPr>
            </w:pPr>
            <w:r>
              <w:rPr>
                <w:rFonts w:cs="Arial"/>
                <w:szCs w:val="20"/>
              </w:rPr>
              <w:t>8</w:t>
            </w:r>
          </w:p>
        </w:tc>
      </w:tr>
      <w:tr w:rsidR="002E7CC0" w:rsidRPr="009819D2" w:rsidTr="006E0BD1">
        <w:trPr>
          <w:trHeight w:val="340"/>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034A18" w:rsidRDefault="002E7CC0" w:rsidP="006E0BD1">
            <w:pPr>
              <w:spacing w:before="120" w:after="120"/>
              <w:jc w:val="center"/>
              <w:rPr>
                <w:rFonts w:cs="Arial"/>
                <w:szCs w:val="20"/>
              </w:rPr>
            </w:pPr>
            <w:r w:rsidRPr="0050783A">
              <w:rPr>
                <w:rFonts w:cs="Arial"/>
                <w:bCs/>
                <w:iCs/>
                <w:szCs w:val="20"/>
              </w:rPr>
              <w:t>O</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jc w:val="both"/>
              <w:rPr>
                <w:rFonts w:cs="Arial"/>
                <w:sz w:val="18"/>
                <w:szCs w:val="18"/>
              </w:rPr>
            </w:pPr>
            <w:r w:rsidRPr="008E1559">
              <w:rPr>
                <w:rFonts w:cs="Arial"/>
                <w:sz w:val="18"/>
                <w:szCs w:val="18"/>
              </w:rPr>
              <w:t>Istruire i rimborsi Imposte Dirette</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181FB8" w:rsidRDefault="002E7CC0" w:rsidP="00505845">
            <w:pPr>
              <w:jc w:val="center"/>
              <w:rPr>
                <w:rFonts w:cs="Arial"/>
                <w:szCs w:val="20"/>
                <w:highlight w:val="yellow"/>
              </w:rPr>
            </w:pPr>
            <w:r w:rsidRPr="00781762">
              <w:rPr>
                <w:rFonts w:cs="Arial"/>
                <w:bCs/>
                <w:iCs/>
                <w:szCs w:val="20"/>
              </w:rPr>
              <w:t>8</w:t>
            </w:r>
            <w:r>
              <w:rPr>
                <w:rFonts w:cs="Arial"/>
                <w:bCs/>
                <w:iCs/>
                <w:szCs w:val="20"/>
              </w:rPr>
              <w:t>5</w:t>
            </w:r>
            <w:r w:rsidRPr="00781762">
              <w:rPr>
                <w:rFonts w:cs="Arial"/>
                <w:bCs/>
                <w:iCs/>
                <w:szCs w:val="20"/>
              </w:rPr>
              <w:t>% fino all’anno d’imposta 2008</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E4643F" w:rsidRDefault="002E7CC0" w:rsidP="006E0BD1">
            <w:pPr>
              <w:jc w:val="center"/>
              <w:rPr>
                <w:rFonts w:cs="Arial"/>
                <w:szCs w:val="20"/>
              </w:rPr>
            </w:pPr>
            <w:r>
              <w:rPr>
                <w:rFonts w:cs="Arial"/>
                <w:szCs w:val="20"/>
              </w:rPr>
              <w:t>8</w:t>
            </w:r>
          </w:p>
        </w:tc>
      </w:tr>
      <w:tr w:rsidR="002E7CC0" w:rsidRPr="009819D2" w:rsidTr="006E0BD1">
        <w:trPr>
          <w:trHeight w:val="609"/>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9A1630" w:rsidRDefault="002E7CC0" w:rsidP="006E0BD1">
            <w:pPr>
              <w:spacing w:before="120" w:after="120"/>
              <w:jc w:val="center"/>
              <w:rPr>
                <w:rFonts w:cs="Arial"/>
                <w:bCs/>
                <w:iCs/>
                <w:szCs w:val="20"/>
              </w:rPr>
            </w:pPr>
            <w:r w:rsidRPr="009A1630">
              <w:rPr>
                <w:rFonts w:cs="Arial"/>
                <w:bCs/>
                <w:iCs/>
                <w:szCs w:val="20"/>
              </w:rPr>
              <w:t>Q</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autoSpaceDE/>
              <w:autoSpaceDN/>
              <w:jc w:val="both"/>
              <w:rPr>
                <w:rFonts w:cs="Arial"/>
                <w:sz w:val="18"/>
                <w:szCs w:val="18"/>
              </w:rPr>
            </w:pPr>
            <w:r w:rsidRPr="008E1559">
              <w:rPr>
                <w:rFonts w:cs="Arial"/>
                <w:sz w:val="18"/>
                <w:szCs w:val="18"/>
              </w:rPr>
              <w:t>Percentuale delle risposte rese alle istanze di interpello nei termini</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E4643F" w:rsidRDefault="002E7CC0" w:rsidP="006E0BD1">
            <w:pPr>
              <w:jc w:val="center"/>
              <w:rPr>
                <w:rFonts w:cs="Arial"/>
                <w:bCs/>
                <w:iCs/>
                <w:szCs w:val="20"/>
              </w:rPr>
            </w:pPr>
            <w:r>
              <w:rPr>
                <w:rFonts w:cs="Arial"/>
                <w:bCs/>
                <w:iCs/>
                <w:szCs w:val="20"/>
              </w:rPr>
              <w:t>100%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E4643F" w:rsidRDefault="002E7CC0" w:rsidP="006E0BD1">
            <w:pPr>
              <w:jc w:val="center"/>
              <w:rPr>
                <w:rFonts w:cs="Arial"/>
                <w:szCs w:val="20"/>
              </w:rPr>
            </w:pPr>
            <w:r>
              <w:rPr>
                <w:rFonts w:cs="Arial"/>
                <w:szCs w:val="20"/>
              </w:rPr>
              <w:t>8</w:t>
            </w:r>
          </w:p>
        </w:tc>
      </w:tr>
      <w:tr w:rsidR="002E7CC0" w:rsidRPr="00E702A4" w:rsidTr="006E0BD1">
        <w:trPr>
          <w:trHeight w:val="724"/>
          <w:jc w:val="center"/>
        </w:trPr>
        <w:tc>
          <w:tcPr>
            <w:tcW w:w="5000" w:type="pct"/>
            <w:gridSpan w:val="5"/>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F66CDE" w:rsidRDefault="002E7CC0" w:rsidP="006E0BD1">
            <w:pPr>
              <w:jc w:val="center"/>
              <w:rPr>
                <w:rFonts w:cs="Arial"/>
                <w:b/>
                <w:color w:val="FFFFFF"/>
                <w:szCs w:val="20"/>
              </w:rPr>
            </w:pPr>
            <w:r w:rsidRPr="00F66CDE">
              <w:rPr>
                <w:rFonts w:cs="Arial"/>
                <w:b/>
                <w:color w:val="FFFFFF"/>
                <w:szCs w:val="20"/>
              </w:rPr>
              <w:t>ATTIVITÀ DI GOVERNO E SUPPORTO</w:t>
            </w:r>
          </w:p>
          <w:p w:rsidR="002E7CC0" w:rsidRPr="00F66CDE" w:rsidRDefault="002E7CC0" w:rsidP="006E0BD1">
            <w:pPr>
              <w:jc w:val="center"/>
              <w:rPr>
                <w:rFonts w:cs="Arial"/>
                <w:b/>
                <w:color w:val="FFFFFF"/>
                <w:szCs w:val="20"/>
              </w:rPr>
            </w:pPr>
            <w:r w:rsidRPr="00E13276">
              <w:rPr>
                <w:rFonts w:cs="Arial"/>
                <w:b/>
                <w:color w:val="FFFFFF"/>
                <w:szCs w:val="20"/>
              </w:rPr>
              <w:t xml:space="preserve">(punteggio complessivo </w:t>
            </w:r>
            <w:r w:rsidRPr="006571AD">
              <w:rPr>
                <w:rFonts w:cs="Arial"/>
                <w:b/>
                <w:color w:val="FFFFFF"/>
                <w:szCs w:val="20"/>
              </w:rPr>
              <w:t>8</w:t>
            </w:r>
            <w:r w:rsidRPr="00E13276">
              <w:rPr>
                <w:rFonts w:cs="Arial"/>
                <w:b/>
                <w:color w:val="FFFFFF"/>
                <w:szCs w:val="20"/>
              </w:rPr>
              <w:t>)</w:t>
            </w:r>
          </w:p>
        </w:tc>
      </w:tr>
      <w:tr w:rsidR="002E7CC0" w:rsidTr="006E0BD1">
        <w:trPr>
          <w:trHeight w:val="619"/>
          <w:jc w:val="center"/>
        </w:trPr>
        <w:tc>
          <w:tcPr>
            <w:tcW w:w="777"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8F0D7A" w:rsidRDefault="002E7CC0" w:rsidP="006E0BD1">
            <w:pPr>
              <w:spacing w:before="120" w:after="120"/>
              <w:jc w:val="center"/>
              <w:rPr>
                <w:rFonts w:ascii="Verdana" w:hAnsi="Verdana"/>
                <w:b/>
                <w:bCs/>
                <w:sz w:val="18"/>
                <w:szCs w:val="18"/>
              </w:rPr>
            </w:pPr>
            <w:r w:rsidRPr="008F0D7A">
              <w:rPr>
                <w:rFonts w:ascii="Verdana" w:hAnsi="Verdana"/>
                <w:b/>
                <w:bCs/>
                <w:sz w:val="18"/>
                <w:szCs w:val="18"/>
              </w:rPr>
              <w:t>Dimensione</w:t>
            </w:r>
          </w:p>
        </w:tc>
        <w:tc>
          <w:tcPr>
            <w:tcW w:w="269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Obiettivo / indicatore</w:t>
            </w:r>
          </w:p>
        </w:tc>
        <w:tc>
          <w:tcPr>
            <w:tcW w:w="788" w:type="pct"/>
            <w:gridSpan w:val="2"/>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spacing w:before="120" w:after="120"/>
              <w:jc w:val="center"/>
              <w:rPr>
                <w:rFonts w:cs="Arial"/>
                <w:b/>
                <w:bCs/>
                <w:szCs w:val="20"/>
              </w:rPr>
            </w:pPr>
            <w:r w:rsidRPr="00F66CDE">
              <w:rPr>
                <w:rFonts w:cs="Arial"/>
                <w:b/>
                <w:bCs/>
                <w:szCs w:val="20"/>
              </w:rPr>
              <w:t>Risultato atteso</w:t>
            </w:r>
          </w:p>
        </w:tc>
        <w:tc>
          <w:tcPr>
            <w:tcW w:w="745"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jc w:val="center"/>
              <w:rPr>
                <w:rFonts w:cs="Arial"/>
                <w:b/>
                <w:bCs/>
                <w:szCs w:val="20"/>
              </w:rPr>
            </w:pPr>
            <w:r w:rsidRPr="00F66CDE">
              <w:rPr>
                <w:rFonts w:cs="Arial"/>
                <w:b/>
                <w:bCs/>
                <w:szCs w:val="20"/>
              </w:rPr>
              <w:t>Punteggio prefissato</w:t>
            </w:r>
          </w:p>
        </w:tc>
      </w:tr>
      <w:tr w:rsidR="002E7CC0" w:rsidRPr="009476E8" w:rsidTr="006E0BD1">
        <w:trPr>
          <w:trHeight w:val="340"/>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50783A" w:rsidRDefault="002E7CC0" w:rsidP="006E0BD1">
            <w:pPr>
              <w:spacing w:before="120" w:after="120"/>
              <w:jc w:val="center"/>
              <w:rPr>
                <w:rFonts w:cs="Arial"/>
                <w:bCs/>
                <w:i/>
                <w:iCs/>
                <w:szCs w:val="20"/>
              </w:rPr>
            </w:pPr>
            <w:r w:rsidRPr="0050783A">
              <w:rPr>
                <w:rFonts w:cs="Arial"/>
                <w:bCs/>
                <w:iCs/>
                <w:szCs w:val="20"/>
              </w:rPr>
              <w:t>C</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8E1559" w:rsidRDefault="002E7CC0" w:rsidP="006E0BD1">
            <w:pPr>
              <w:jc w:val="both"/>
              <w:rPr>
                <w:rFonts w:cs="Arial"/>
                <w:bCs/>
                <w:iCs/>
                <w:sz w:val="18"/>
                <w:szCs w:val="18"/>
              </w:rPr>
            </w:pPr>
            <w:r w:rsidRPr="008E1559">
              <w:rPr>
                <w:rFonts w:cs="Arial"/>
                <w:bCs/>
                <w:iCs/>
                <w:sz w:val="18"/>
                <w:szCs w:val="18"/>
              </w:rPr>
              <w:t>Numero di partecipanti al percorso  formativo  per addetti alla riscossione descritto nel catalogo corsi allegato al piano di formazione</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B15472" w:rsidRDefault="002E7CC0" w:rsidP="006E0BD1">
            <w:pPr>
              <w:jc w:val="center"/>
              <w:rPr>
                <w:rFonts w:cs="Arial"/>
                <w:szCs w:val="20"/>
              </w:rPr>
            </w:pPr>
            <w:r>
              <w:rPr>
                <w:rFonts w:cs="Arial"/>
                <w:szCs w:val="20"/>
              </w:rPr>
              <w:t>260</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B15472" w:rsidRDefault="002E7CC0" w:rsidP="006E0BD1">
            <w:pPr>
              <w:jc w:val="center"/>
              <w:rPr>
                <w:rFonts w:cs="Arial"/>
                <w:szCs w:val="20"/>
              </w:rPr>
            </w:pPr>
            <w:r>
              <w:rPr>
                <w:rFonts w:cs="Arial"/>
                <w:szCs w:val="20"/>
              </w:rPr>
              <w:t>4</w:t>
            </w:r>
          </w:p>
        </w:tc>
      </w:tr>
      <w:tr w:rsidR="002E7CC0" w:rsidRPr="005D423C" w:rsidTr="00F34861">
        <w:trPr>
          <w:trHeight w:val="1041"/>
          <w:jc w:val="center"/>
        </w:trPr>
        <w:tc>
          <w:tcPr>
            <w:tcW w:w="777" w:type="pct"/>
            <w:tcBorders>
              <w:top w:val="double" w:sz="4" w:space="0" w:color="auto"/>
              <w:left w:val="double" w:sz="4" w:space="0" w:color="auto"/>
              <w:bottom w:val="double" w:sz="4" w:space="0" w:color="auto"/>
              <w:right w:val="double" w:sz="4" w:space="0" w:color="auto"/>
            </w:tcBorders>
            <w:vAlign w:val="center"/>
          </w:tcPr>
          <w:p w:rsidR="002E7CC0" w:rsidRPr="0050783A" w:rsidRDefault="002E7CC0" w:rsidP="006E0BD1">
            <w:pPr>
              <w:adjustRightInd w:val="0"/>
              <w:jc w:val="center"/>
              <w:rPr>
                <w:rFonts w:cs="Arial"/>
                <w:szCs w:val="20"/>
              </w:rPr>
            </w:pPr>
            <w:r>
              <w:rPr>
                <w:rFonts w:cs="Arial"/>
                <w:szCs w:val="20"/>
              </w:rPr>
              <w:t>C</w:t>
            </w:r>
          </w:p>
        </w:tc>
        <w:tc>
          <w:tcPr>
            <w:tcW w:w="2690" w:type="pct"/>
            <w:tcBorders>
              <w:top w:val="double" w:sz="4" w:space="0" w:color="auto"/>
              <w:left w:val="double" w:sz="4" w:space="0" w:color="auto"/>
              <w:bottom w:val="double" w:sz="4" w:space="0" w:color="auto"/>
              <w:right w:val="double" w:sz="4" w:space="0" w:color="auto"/>
            </w:tcBorders>
            <w:vAlign w:val="center"/>
          </w:tcPr>
          <w:p w:rsidR="002E7CC0" w:rsidRPr="004B7BD2" w:rsidRDefault="002E7CC0" w:rsidP="006E0BD1">
            <w:pPr>
              <w:tabs>
                <w:tab w:val="num" w:pos="540"/>
              </w:tabs>
              <w:jc w:val="both"/>
              <w:rPr>
                <w:rFonts w:cs="Arial"/>
                <w:sz w:val="18"/>
                <w:szCs w:val="18"/>
              </w:rPr>
            </w:pPr>
            <w:r w:rsidRPr="0094123D">
              <w:rPr>
                <w:rFonts w:cs="Arial"/>
                <w:szCs w:val="20"/>
              </w:rPr>
              <w:t>SAL complessivo del Piano degli investimenti [Indice sintetico ponderato del grado di raggiungimento dei risultati attesi dal piano degli investimenti (Capacità di realizzazione)]</w:t>
            </w:r>
          </w:p>
        </w:tc>
        <w:tc>
          <w:tcPr>
            <w:tcW w:w="788" w:type="pct"/>
            <w:gridSpan w:val="2"/>
            <w:tcBorders>
              <w:top w:val="double" w:sz="4" w:space="0" w:color="auto"/>
              <w:left w:val="double" w:sz="4" w:space="0" w:color="auto"/>
              <w:bottom w:val="double" w:sz="4" w:space="0" w:color="auto"/>
              <w:right w:val="double" w:sz="4" w:space="0" w:color="auto"/>
            </w:tcBorders>
            <w:vAlign w:val="center"/>
          </w:tcPr>
          <w:p w:rsidR="002E7CC0" w:rsidRPr="00897607" w:rsidRDefault="002E7CC0" w:rsidP="006E0BD1">
            <w:pPr>
              <w:jc w:val="center"/>
              <w:rPr>
                <w:rFonts w:cs="Arial"/>
              </w:rPr>
            </w:pPr>
            <w:r>
              <w:rPr>
                <w:rFonts w:cs="Arial"/>
              </w:rPr>
              <w:t>85%</w:t>
            </w:r>
          </w:p>
        </w:tc>
        <w:tc>
          <w:tcPr>
            <w:tcW w:w="745" w:type="pct"/>
            <w:tcBorders>
              <w:top w:val="double" w:sz="4" w:space="0" w:color="auto"/>
              <w:left w:val="double" w:sz="4" w:space="0" w:color="auto"/>
              <w:bottom w:val="double" w:sz="4" w:space="0" w:color="auto"/>
              <w:right w:val="double" w:sz="4" w:space="0" w:color="auto"/>
            </w:tcBorders>
            <w:vAlign w:val="center"/>
          </w:tcPr>
          <w:p w:rsidR="002E7CC0" w:rsidRPr="00897607" w:rsidRDefault="002E7CC0" w:rsidP="006E0BD1">
            <w:pPr>
              <w:jc w:val="center"/>
              <w:rPr>
                <w:rFonts w:cs="Arial"/>
              </w:rPr>
            </w:pPr>
            <w:r>
              <w:rPr>
                <w:rFonts w:cs="Arial"/>
              </w:rPr>
              <w:t>4</w:t>
            </w:r>
          </w:p>
        </w:tc>
      </w:tr>
      <w:tr w:rsidR="002E7CC0" w:rsidTr="006E0BD1">
        <w:trPr>
          <w:trHeight w:val="547"/>
          <w:jc w:val="center"/>
        </w:trPr>
        <w:tc>
          <w:tcPr>
            <w:tcW w:w="4255" w:type="pct"/>
            <w:gridSpan w:val="4"/>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rPr>
                <w:rFonts w:cs="Arial"/>
                <w:b/>
              </w:rPr>
            </w:pPr>
            <w:r w:rsidRPr="00F66CDE">
              <w:rPr>
                <w:rFonts w:cs="Arial"/>
                <w:b/>
              </w:rPr>
              <w:t>TOTALE PUNTEGGIO PREFISSATO</w:t>
            </w:r>
          </w:p>
        </w:tc>
        <w:tc>
          <w:tcPr>
            <w:tcW w:w="745"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6E0BD1">
            <w:pPr>
              <w:jc w:val="center"/>
              <w:rPr>
                <w:rFonts w:cs="Arial"/>
                <w:b/>
              </w:rPr>
            </w:pPr>
            <w:r w:rsidRPr="00F66CDE">
              <w:rPr>
                <w:rFonts w:cs="Arial"/>
                <w:b/>
              </w:rPr>
              <w:t>138</w:t>
            </w:r>
          </w:p>
        </w:tc>
      </w:tr>
    </w:tbl>
    <w:p w:rsidR="002E7CC0" w:rsidRPr="00205CB5" w:rsidRDefault="002E7CC0" w:rsidP="00205CB5">
      <w:pPr>
        <w:pStyle w:val="Titolo1"/>
        <w:numPr>
          <w:ilvl w:val="0"/>
          <w:numId w:val="11"/>
        </w:numPr>
        <w:ind w:left="567" w:hanging="567"/>
        <w:rPr>
          <w:rFonts w:ascii="Arial" w:hAnsi="Arial" w:cs="Arial"/>
          <w:sz w:val="24"/>
        </w:rPr>
      </w:pPr>
      <w:bookmarkStart w:id="4" w:name="_Toc251856863"/>
      <w:r w:rsidRPr="00205CB5">
        <w:rPr>
          <w:rFonts w:ascii="Arial" w:hAnsi="Arial" w:cs="Arial"/>
          <w:sz w:val="24"/>
        </w:rPr>
        <w:lastRenderedPageBreak/>
        <w:t>SOGLIE PER IL CALCOLO DEL PUNTEGGIO SINTETICO DI RISULTATO</w:t>
      </w:r>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216"/>
        <w:gridCol w:w="2562"/>
      </w:tblGrid>
      <w:tr w:rsidR="002E7CC0" w:rsidRPr="00E702A4" w:rsidTr="003A6175">
        <w:trPr>
          <w:trHeight w:val="650"/>
          <w:jc w:val="center"/>
        </w:trPr>
        <w:tc>
          <w:tcPr>
            <w:tcW w:w="5000" w:type="pct"/>
            <w:gridSpan w:val="2"/>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F66CDE" w:rsidRDefault="002E7CC0" w:rsidP="003A6175">
            <w:pPr>
              <w:spacing w:before="120" w:after="120"/>
              <w:jc w:val="center"/>
              <w:rPr>
                <w:rFonts w:cs="Arial"/>
                <w:b/>
                <w:color w:val="FFFFFF"/>
                <w:szCs w:val="20"/>
              </w:rPr>
            </w:pPr>
            <w:r w:rsidRPr="00F66CDE">
              <w:rPr>
                <w:rFonts w:cs="Arial"/>
                <w:b/>
                <w:color w:val="FFFFFF"/>
                <w:szCs w:val="20"/>
              </w:rPr>
              <w:t>PREVENZIONE E CONTRASTO ALL’EVASIONE</w:t>
            </w:r>
          </w:p>
        </w:tc>
      </w:tr>
      <w:tr w:rsidR="002E7CC0" w:rsidTr="003A6175">
        <w:trPr>
          <w:jc w:val="center"/>
        </w:trPr>
        <w:tc>
          <w:tcPr>
            <w:tcW w:w="369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szCs w:val="20"/>
              </w:rPr>
            </w:pPr>
            <w:r w:rsidRPr="00F66CDE">
              <w:rPr>
                <w:rFonts w:cs="Arial"/>
                <w:b/>
                <w:bCs/>
                <w:szCs w:val="20"/>
              </w:rPr>
              <w:t>Obiettivo / indicatore</w:t>
            </w:r>
          </w:p>
        </w:tc>
        <w:tc>
          <w:tcPr>
            <w:tcW w:w="131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szCs w:val="20"/>
              </w:rPr>
            </w:pPr>
            <w:r w:rsidRPr="00F66CDE">
              <w:rPr>
                <w:rFonts w:cs="Arial"/>
                <w:b/>
                <w:bCs/>
                <w:szCs w:val="20"/>
              </w:rPr>
              <w:t>Soglia minima e massima</w:t>
            </w:r>
          </w:p>
        </w:tc>
      </w:tr>
      <w:tr w:rsidR="002E7CC0" w:rsidTr="003A6175">
        <w:trPr>
          <w:trHeight w:val="852"/>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spacing w:before="120" w:after="120"/>
              <w:jc w:val="both"/>
              <w:rPr>
                <w:rFonts w:cs="Arial"/>
                <w:bCs/>
                <w:iCs/>
              </w:rPr>
            </w:pPr>
            <w:r w:rsidRPr="0094123D">
              <w:rPr>
                <w:rFonts w:cs="Arial"/>
                <w:szCs w:val="20"/>
              </w:rPr>
              <w:t>Numero di accertamenti nei confronti dei grandi contribuenti</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BF4467">
            <w:pPr>
              <w:jc w:val="center"/>
              <w:rPr>
                <w:rFonts w:cs="Arial"/>
              </w:rPr>
            </w:pPr>
            <w:r>
              <w:rPr>
                <w:rFonts w:cs="Arial"/>
              </w:rPr>
              <w:t>95-110</w:t>
            </w:r>
          </w:p>
        </w:tc>
      </w:tr>
      <w:tr w:rsidR="002E7CC0" w:rsidTr="003A6175">
        <w:trPr>
          <w:trHeight w:val="844"/>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spacing w:before="120" w:after="120"/>
              <w:jc w:val="both"/>
              <w:rPr>
                <w:rFonts w:cs="Arial"/>
                <w:bCs/>
                <w:iCs/>
              </w:rPr>
            </w:pPr>
            <w:r w:rsidRPr="0094123D">
              <w:rPr>
                <w:rFonts w:cs="Arial"/>
                <w:szCs w:val="20"/>
              </w:rPr>
              <w:t>Numero di accertamenti effettuati sulla base della determinazione sintetica del reddito delle persone fisiche (in base ad elementi indicativi di capacità contributiva) ai sensi dell’art. 83, commi 8 e 9, del decreto legge 112/2008</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BF4467">
            <w:pPr>
              <w:jc w:val="center"/>
              <w:rPr>
                <w:rFonts w:cs="Arial"/>
              </w:rPr>
            </w:pPr>
            <w:r>
              <w:rPr>
                <w:rFonts w:cs="Arial"/>
              </w:rPr>
              <w:t>95-110</w:t>
            </w:r>
          </w:p>
        </w:tc>
      </w:tr>
      <w:tr w:rsidR="002E7CC0" w:rsidTr="004C038A">
        <w:trPr>
          <w:trHeight w:val="717"/>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jc w:val="both"/>
              <w:rPr>
                <w:rFonts w:cs="Arial"/>
                <w:szCs w:val="20"/>
              </w:rPr>
            </w:pPr>
            <w:r w:rsidRPr="0094123D">
              <w:rPr>
                <w:rFonts w:cs="Arial"/>
                <w:szCs w:val="20"/>
              </w:rPr>
              <w:t>Numero di accertamenti assistiti da indagini finanziarie</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BF4467">
            <w:pPr>
              <w:jc w:val="center"/>
              <w:rPr>
                <w:rFonts w:cs="Arial"/>
              </w:rPr>
            </w:pPr>
            <w:r>
              <w:rPr>
                <w:rFonts w:cs="Arial"/>
              </w:rPr>
              <w:t>95-110</w:t>
            </w:r>
          </w:p>
        </w:tc>
      </w:tr>
      <w:tr w:rsidR="002E7CC0" w:rsidTr="003A6175">
        <w:trPr>
          <w:trHeight w:val="950"/>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spacing w:before="120" w:after="120"/>
              <w:jc w:val="both"/>
              <w:rPr>
                <w:rFonts w:cs="Arial"/>
                <w:bCs/>
                <w:iCs/>
              </w:rPr>
            </w:pPr>
            <w:r w:rsidRPr="0094123D">
              <w:rPr>
                <w:rFonts w:cs="Arial"/>
                <w:bCs/>
                <w:iCs/>
                <w:szCs w:val="20"/>
              </w:rPr>
              <w:t>Percentuale di costituzioni in giudizio in CTP sui ricorsi notificati dai contribuenti a decorrere dal 01/11 dell'anno precedente fino al 31/10 dell'esercizio corrente</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Pr>
                <w:rFonts w:cs="Arial"/>
              </w:rPr>
              <w:t>90-104</w:t>
            </w:r>
          </w:p>
        </w:tc>
      </w:tr>
      <w:tr w:rsidR="002E7CC0" w:rsidTr="003A6175">
        <w:trPr>
          <w:trHeight w:val="802"/>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8F7FA0" w:rsidRDefault="002E7CC0" w:rsidP="0082526B">
            <w:pPr>
              <w:spacing w:before="120" w:after="120"/>
              <w:jc w:val="both"/>
              <w:rPr>
                <w:rFonts w:cs="Arial"/>
                <w:szCs w:val="20"/>
              </w:rPr>
            </w:pPr>
            <w:r w:rsidRPr="0094123D">
              <w:rPr>
                <w:rFonts w:cs="Arial"/>
                <w:bCs/>
                <w:iCs/>
                <w:szCs w:val="20"/>
              </w:rPr>
              <w:t>Percentuale di partecipazione a pubbliche udienze rispetto al numero di controversie discusse</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Pr>
                <w:rFonts w:cs="Arial"/>
              </w:rPr>
              <w:t>90-104</w:t>
            </w:r>
          </w:p>
        </w:tc>
      </w:tr>
      <w:tr w:rsidR="002E7CC0" w:rsidRPr="00E702A4" w:rsidTr="003A6175">
        <w:trPr>
          <w:trHeight w:val="665"/>
          <w:jc w:val="center"/>
        </w:trPr>
        <w:tc>
          <w:tcPr>
            <w:tcW w:w="5000" w:type="pct"/>
            <w:gridSpan w:val="2"/>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F66CDE" w:rsidRDefault="002E7CC0" w:rsidP="003A6175">
            <w:pPr>
              <w:jc w:val="center"/>
              <w:rPr>
                <w:rFonts w:cs="Arial"/>
                <w:b/>
                <w:color w:val="FFFFFF"/>
                <w:szCs w:val="20"/>
              </w:rPr>
            </w:pPr>
            <w:r w:rsidRPr="00F66CDE">
              <w:rPr>
                <w:rFonts w:cs="Arial"/>
                <w:b/>
                <w:color w:val="FFFFFF"/>
                <w:szCs w:val="20"/>
              </w:rPr>
              <w:t>SERVIZI RESI AI CONTRIBUENTI ED ALLA COLLETTIVITÀ</w:t>
            </w:r>
          </w:p>
        </w:tc>
      </w:tr>
      <w:tr w:rsidR="002E7CC0" w:rsidTr="003A6175">
        <w:trPr>
          <w:jc w:val="center"/>
        </w:trPr>
        <w:tc>
          <w:tcPr>
            <w:tcW w:w="369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szCs w:val="20"/>
              </w:rPr>
            </w:pPr>
            <w:r w:rsidRPr="00F66CDE">
              <w:rPr>
                <w:rFonts w:cs="Arial"/>
                <w:b/>
                <w:bCs/>
                <w:szCs w:val="20"/>
              </w:rPr>
              <w:t>Obiettivo / indicatore</w:t>
            </w:r>
          </w:p>
        </w:tc>
        <w:tc>
          <w:tcPr>
            <w:tcW w:w="131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szCs w:val="20"/>
              </w:rPr>
            </w:pPr>
            <w:r>
              <w:rPr>
                <w:rFonts w:cs="Arial"/>
                <w:b/>
                <w:bCs/>
                <w:szCs w:val="20"/>
              </w:rPr>
              <w:t>Soglia minima e massima</w:t>
            </w:r>
          </w:p>
        </w:tc>
      </w:tr>
      <w:tr w:rsidR="002E7CC0" w:rsidTr="00360599">
        <w:trPr>
          <w:trHeight w:val="454"/>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3A6175">
            <w:pPr>
              <w:spacing w:before="120" w:after="120"/>
              <w:jc w:val="both"/>
              <w:rPr>
                <w:rFonts w:cs="Arial"/>
                <w:bCs/>
                <w:iCs/>
              </w:rPr>
            </w:pPr>
            <w:r>
              <w:rPr>
                <w:rFonts w:cs="Arial"/>
                <w:bCs/>
                <w:iCs/>
                <w:szCs w:val="20"/>
              </w:rPr>
              <w:t>Nu</w:t>
            </w:r>
            <w:r w:rsidRPr="007A3D31">
              <w:rPr>
                <w:rFonts w:cs="Arial"/>
                <w:bCs/>
                <w:iCs/>
                <w:szCs w:val="20"/>
              </w:rPr>
              <w:t>mero di risposte telefoniche fornite</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sidRPr="00360599">
              <w:rPr>
                <w:rFonts w:cs="Arial"/>
              </w:rPr>
              <w:t>90-110</w:t>
            </w:r>
          </w:p>
        </w:tc>
      </w:tr>
      <w:tr w:rsidR="002E7CC0" w:rsidTr="00360599">
        <w:trPr>
          <w:trHeight w:val="454"/>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3A6175">
            <w:pPr>
              <w:spacing w:before="120" w:after="120"/>
              <w:jc w:val="both"/>
              <w:rPr>
                <w:rFonts w:cs="Arial"/>
                <w:bCs/>
                <w:iCs/>
              </w:rPr>
            </w:pPr>
            <w:r w:rsidRPr="00034A18">
              <w:rPr>
                <w:rFonts w:cs="Arial"/>
                <w:szCs w:val="20"/>
              </w:rPr>
              <w:t>Numero di risposte fornite in forma scritta (sms, web-mail)</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sidRPr="00360599">
              <w:rPr>
                <w:rFonts w:cs="Arial"/>
              </w:rPr>
              <w:t>90-110</w:t>
            </w:r>
          </w:p>
        </w:tc>
      </w:tr>
      <w:tr w:rsidR="002E7CC0" w:rsidTr="00360599">
        <w:trPr>
          <w:trHeight w:val="454"/>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3A6175">
            <w:pPr>
              <w:spacing w:before="120" w:after="120"/>
              <w:jc w:val="both"/>
              <w:rPr>
                <w:rFonts w:cs="Arial"/>
                <w:bCs/>
                <w:iCs/>
              </w:rPr>
            </w:pPr>
            <w:r>
              <w:rPr>
                <w:rFonts w:cs="Arial"/>
                <w:szCs w:val="20"/>
              </w:rPr>
              <w:t>Accelerare il processo di liquidazione automatizzata</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3A6175">
            <w:pPr>
              <w:jc w:val="center"/>
              <w:rPr>
                <w:rFonts w:cs="Arial"/>
              </w:rPr>
            </w:pPr>
            <w:r w:rsidRPr="00360599">
              <w:rPr>
                <w:rFonts w:cs="Arial"/>
              </w:rPr>
              <w:t>90-110</w:t>
            </w:r>
          </w:p>
        </w:tc>
      </w:tr>
      <w:tr w:rsidR="002E7CC0" w:rsidTr="00360599">
        <w:trPr>
          <w:trHeight w:val="454"/>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7A3D31">
            <w:pPr>
              <w:adjustRightInd w:val="0"/>
              <w:jc w:val="both"/>
              <w:rPr>
                <w:rFonts w:cs="Arial"/>
                <w:bCs/>
                <w:iCs/>
              </w:rPr>
            </w:pPr>
            <w:r w:rsidRPr="0094123D">
              <w:rPr>
                <w:rFonts w:cs="Arial"/>
                <w:szCs w:val="20"/>
              </w:rPr>
              <w:t>Controlli preventivi di qualità sulle comunicazioni di irregolarità</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sidRPr="00360599">
              <w:rPr>
                <w:rFonts w:cs="Arial"/>
              </w:rPr>
              <w:t>90-110</w:t>
            </w:r>
          </w:p>
        </w:tc>
      </w:tr>
      <w:tr w:rsidR="002E7CC0" w:rsidTr="00360599">
        <w:trPr>
          <w:trHeight w:val="454"/>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3A6175">
            <w:pPr>
              <w:spacing w:before="120" w:after="120"/>
              <w:jc w:val="both"/>
              <w:rPr>
                <w:rFonts w:cs="Arial"/>
                <w:bCs/>
                <w:iCs/>
              </w:rPr>
            </w:pPr>
            <w:r w:rsidRPr="0094123D">
              <w:rPr>
                <w:rFonts w:cs="Arial"/>
                <w:szCs w:val="20"/>
              </w:rPr>
              <w:t>Istruire i rimborsi Imposte Dirette</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sidRPr="00360599">
              <w:rPr>
                <w:rFonts w:cs="Arial"/>
              </w:rPr>
              <w:t>90-110</w:t>
            </w:r>
          </w:p>
        </w:tc>
      </w:tr>
      <w:tr w:rsidR="002E7CC0" w:rsidTr="00C31B17">
        <w:trPr>
          <w:trHeight w:val="542"/>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E4643F" w:rsidRDefault="002E7CC0" w:rsidP="003A6175">
            <w:pPr>
              <w:spacing w:before="120" w:after="120"/>
              <w:jc w:val="both"/>
              <w:rPr>
                <w:rFonts w:cs="Arial"/>
                <w:b/>
                <w:bCs/>
                <w:iCs/>
              </w:rPr>
            </w:pPr>
            <w:r w:rsidRPr="0094123D">
              <w:rPr>
                <w:rFonts w:cs="Arial"/>
                <w:szCs w:val="20"/>
              </w:rPr>
              <w:t>Percentuale delle risposte rese alle istanze di interpello nei termini</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sidRPr="00360599">
              <w:rPr>
                <w:rFonts w:cs="Arial"/>
              </w:rPr>
              <w:t>90-110</w:t>
            </w:r>
          </w:p>
        </w:tc>
      </w:tr>
      <w:tr w:rsidR="002E7CC0" w:rsidRPr="00E702A4" w:rsidTr="003A6175">
        <w:trPr>
          <w:trHeight w:val="777"/>
          <w:jc w:val="center"/>
        </w:trPr>
        <w:tc>
          <w:tcPr>
            <w:tcW w:w="5000" w:type="pct"/>
            <w:gridSpan w:val="2"/>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1D53DC" w:rsidRDefault="002E7CC0" w:rsidP="003A6175">
            <w:pPr>
              <w:jc w:val="center"/>
              <w:rPr>
                <w:rFonts w:cs="Arial"/>
                <w:b/>
                <w:color w:val="FFFFFF"/>
                <w:szCs w:val="20"/>
              </w:rPr>
            </w:pPr>
            <w:r w:rsidRPr="001D53DC">
              <w:rPr>
                <w:rFonts w:cs="Arial"/>
                <w:b/>
                <w:color w:val="FFFFFF"/>
                <w:szCs w:val="20"/>
              </w:rPr>
              <w:t>ATTIVITÀ DI GOVERNO E DI SUPPORTO</w:t>
            </w:r>
          </w:p>
        </w:tc>
      </w:tr>
      <w:tr w:rsidR="002E7CC0" w:rsidTr="003A6175">
        <w:trPr>
          <w:jc w:val="center"/>
        </w:trPr>
        <w:tc>
          <w:tcPr>
            <w:tcW w:w="369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szCs w:val="20"/>
              </w:rPr>
            </w:pPr>
            <w:r w:rsidRPr="00F66CDE">
              <w:rPr>
                <w:rFonts w:cs="Arial"/>
                <w:b/>
                <w:bCs/>
                <w:szCs w:val="20"/>
              </w:rPr>
              <w:t>Obiettivo / indicatore</w:t>
            </w:r>
          </w:p>
        </w:tc>
        <w:tc>
          <w:tcPr>
            <w:tcW w:w="1310"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1D53DC" w:rsidRDefault="002E7CC0" w:rsidP="003A6175">
            <w:pPr>
              <w:spacing w:before="120" w:after="120"/>
              <w:jc w:val="center"/>
              <w:rPr>
                <w:rFonts w:cs="Arial"/>
                <w:b/>
                <w:bCs/>
                <w:szCs w:val="20"/>
              </w:rPr>
            </w:pPr>
            <w:r w:rsidRPr="001D53DC">
              <w:rPr>
                <w:rFonts w:cs="Arial"/>
                <w:b/>
                <w:bCs/>
                <w:szCs w:val="20"/>
              </w:rPr>
              <w:t>Soglia minima e massima</w:t>
            </w:r>
          </w:p>
        </w:tc>
      </w:tr>
      <w:tr w:rsidR="002E7CC0" w:rsidTr="009A1630">
        <w:trPr>
          <w:trHeight w:val="514"/>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C31B17">
            <w:pPr>
              <w:spacing w:before="120" w:after="120"/>
              <w:jc w:val="both"/>
              <w:rPr>
                <w:rFonts w:cs="Arial"/>
                <w:bCs/>
                <w:iCs/>
              </w:rPr>
            </w:pPr>
            <w:r w:rsidRPr="00257D3C">
              <w:rPr>
                <w:rFonts w:cs="Arial"/>
                <w:bCs/>
                <w:iCs/>
                <w:szCs w:val="20"/>
              </w:rPr>
              <w:t>Numero di partecipanti al percorso  formativo  per addetti alla riscossione descritto nel catalogo corsi allegato al piano di formazione</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sidRPr="00360599">
              <w:rPr>
                <w:rFonts w:cs="Arial"/>
              </w:rPr>
              <w:t>90-110</w:t>
            </w:r>
          </w:p>
        </w:tc>
      </w:tr>
      <w:tr w:rsidR="002E7CC0" w:rsidTr="002E2253">
        <w:trPr>
          <w:trHeight w:val="785"/>
          <w:jc w:val="center"/>
        </w:trPr>
        <w:tc>
          <w:tcPr>
            <w:tcW w:w="3690" w:type="pct"/>
            <w:tcBorders>
              <w:top w:val="double" w:sz="4" w:space="0" w:color="auto"/>
              <w:left w:val="double" w:sz="4" w:space="0" w:color="auto"/>
              <w:bottom w:val="double" w:sz="4" w:space="0" w:color="auto"/>
              <w:right w:val="double" w:sz="4" w:space="0" w:color="auto"/>
            </w:tcBorders>
            <w:vAlign w:val="center"/>
          </w:tcPr>
          <w:p w:rsidR="002E7CC0" w:rsidRPr="004C038A" w:rsidRDefault="002E7CC0" w:rsidP="004C038A">
            <w:pPr>
              <w:tabs>
                <w:tab w:val="num" w:pos="540"/>
              </w:tabs>
              <w:jc w:val="both"/>
              <w:rPr>
                <w:rFonts w:cs="Arial"/>
                <w:szCs w:val="20"/>
              </w:rPr>
            </w:pPr>
            <w:r w:rsidRPr="0094123D">
              <w:rPr>
                <w:rFonts w:cs="Arial"/>
                <w:szCs w:val="20"/>
              </w:rPr>
              <w:t>SAL complessivo del Piano degli investimenti [Indice sintetico ponderato del grado di raggiungimento dei risultati attesi dal piano degli investimenti (Capacità di realizzazione)]</w:t>
            </w:r>
          </w:p>
        </w:tc>
        <w:tc>
          <w:tcPr>
            <w:tcW w:w="1310" w:type="pct"/>
            <w:tcBorders>
              <w:top w:val="double" w:sz="4" w:space="0" w:color="auto"/>
              <w:left w:val="double" w:sz="4" w:space="0" w:color="auto"/>
              <w:bottom w:val="double" w:sz="4" w:space="0" w:color="auto"/>
              <w:right w:val="double" w:sz="4" w:space="0" w:color="auto"/>
            </w:tcBorders>
            <w:vAlign w:val="center"/>
          </w:tcPr>
          <w:p w:rsidR="002E7CC0" w:rsidRPr="001D53DC" w:rsidRDefault="002E7CC0" w:rsidP="003A6175">
            <w:pPr>
              <w:jc w:val="center"/>
              <w:rPr>
                <w:rFonts w:cs="Arial"/>
              </w:rPr>
            </w:pPr>
            <w:r w:rsidRPr="00360599">
              <w:rPr>
                <w:rFonts w:cs="Arial"/>
              </w:rPr>
              <w:t>90-110</w:t>
            </w:r>
          </w:p>
        </w:tc>
      </w:tr>
    </w:tbl>
    <w:p w:rsidR="002E7CC0" w:rsidRPr="00205CB5" w:rsidRDefault="002E7CC0" w:rsidP="00205CB5">
      <w:pPr>
        <w:pStyle w:val="Titolo1"/>
        <w:numPr>
          <w:ilvl w:val="0"/>
          <w:numId w:val="11"/>
        </w:numPr>
        <w:ind w:left="567" w:hanging="567"/>
        <w:rPr>
          <w:rFonts w:ascii="Arial" w:hAnsi="Arial" w:cs="Arial"/>
          <w:sz w:val="24"/>
        </w:rPr>
      </w:pPr>
      <w:r>
        <w:rPr>
          <w:rFonts w:cs="Arial"/>
          <w:b w:val="0"/>
          <w:bCs w:val="0"/>
          <w:i/>
          <w:iCs/>
          <w:szCs w:val="20"/>
        </w:rPr>
        <w:br w:type="page"/>
      </w:r>
      <w:bookmarkStart w:id="5" w:name="_Toc251856864"/>
      <w:r w:rsidRPr="00205CB5">
        <w:rPr>
          <w:rFonts w:ascii="Arial" w:hAnsi="Arial" w:cs="Arial"/>
          <w:sz w:val="24"/>
        </w:rPr>
        <w:lastRenderedPageBreak/>
        <w:t>DESCRIZIONE DEGLI INDICATORI</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19"/>
        <w:gridCol w:w="5059"/>
      </w:tblGrid>
      <w:tr w:rsidR="002E7CC0" w:rsidRPr="00E702A4" w:rsidTr="003A6175">
        <w:trPr>
          <w:trHeight w:val="649"/>
          <w:jc w:val="center"/>
        </w:trPr>
        <w:tc>
          <w:tcPr>
            <w:tcW w:w="5000" w:type="pct"/>
            <w:gridSpan w:val="2"/>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F66CDE" w:rsidRDefault="002E7CC0" w:rsidP="003A6175">
            <w:pPr>
              <w:jc w:val="center"/>
              <w:rPr>
                <w:rFonts w:cs="Arial"/>
                <w:b/>
                <w:color w:val="FFFFFF"/>
                <w:szCs w:val="20"/>
              </w:rPr>
            </w:pPr>
            <w:r w:rsidRPr="00F66CDE">
              <w:rPr>
                <w:rFonts w:cs="Arial"/>
                <w:b/>
                <w:color w:val="FFFFFF"/>
                <w:szCs w:val="20"/>
              </w:rPr>
              <w:t>PREVENZIONE E CONTRASTO ALL’EVASIONE</w:t>
            </w:r>
          </w:p>
        </w:tc>
      </w:tr>
      <w:tr w:rsidR="002E7CC0" w:rsidTr="003A6175">
        <w:trPr>
          <w:jc w:val="center"/>
        </w:trPr>
        <w:tc>
          <w:tcPr>
            <w:tcW w:w="2413"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rPr>
            </w:pPr>
            <w:r w:rsidRPr="00F66CDE">
              <w:rPr>
                <w:rFonts w:cs="Arial"/>
                <w:b/>
                <w:bCs/>
              </w:rPr>
              <w:t>Indicatore di risultato</w:t>
            </w:r>
          </w:p>
        </w:tc>
        <w:tc>
          <w:tcPr>
            <w:tcW w:w="2587" w:type="pct"/>
            <w:tcBorders>
              <w:top w:val="double" w:sz="4" w:space="0" w:color="auto"/>
              <w:left w:val="double" w:sz="4" w:space="0" w:color="auto"/>
              <w:bottom w:val="double" w:sz="4" w:space="0" w:color="auto"/>
              <w:right w:val="double" w:sz="4" w:space="0" w:color="auto"/>
            </w:tcBorders>
            <w:shd w:val="clear" w:color="auto" w:fill="BDE6FF"/>
          </w:tcPr>
          <w:p w:rsidR="002E7CC0" w:rsidRPr="00F66CDE" w:rsidRDefault="002E7CC0" w:rsidP="003A6175">
            <w:pPr>
              <w:spacing w:before="120" w:after="120"/>
              <w:jc w:val="center"/>
              <w:rPr>
                <w:rFonts w:cs="Arial"/>
                <w:b/>
                <w:bCs/>
                <w:szCs w:val="20"/>
              </w:rPr>
            </w:pPr>
            <w:r w:rsidRPr="00F66CDE">
              <w:rPr>
                <w:rFonts w:cs="Arial"/>
                <w:b/>
                <w:bCs/>
                <w:szCs w:val="20"/>
              </w:rPr>
              <w:t>Descrizione</w:t>
            </w:r>
          </w:p>
        </w:tc>
      </w:tr>
      <w:tr w:rsidR="002E7CC0" w:rsidTr="003A6175">
        <w:trPr>
          <w:trHeight w:val="20"/>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spacing w:before="120" w:after="120"/>
              <w:jc w:val="both"/>
              <w:rPr>
                <w:rFonts w:cs="Arial"/>
                <w:bCs/>
                <w:iCs/>
              </w:rPr>
            </w:pPr>
            <w:r w:rsidRPr="0094123D">
              <w:rPr>
                <w:rFonts w:cs="Arial"/>
                <w:szCs w:val="20"/>
              </w:rPr>
              <w:t>Numero di accertamenti</w:t>
            </w:r>
            <w:r>
              <w:rPr>
                <w:rFonts w:cs="Arial"/>
                <w:szCs w:val="20"/>
              </w:rPr>
              <w:t xml:space="preserve"> </w:t>
            </w:r>
            <w:r w:rsidRPr="0094123D">
              <w:rPr>
                <w:rFonts w:cs="Arial"/>
                <w:szCs w:val="20"/>
              </w:rPr>
              <w:t>nei confronti dei grandi contribuenti</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864D42" w:rsidRDefault="002E7CC0" w:rsidP="000074D7">
            <w:pPr>
              <w:tabs>
                <w:tab w:val="left" w:pos="291"/>
              </w:tabs>
              <w:jc w:val="both"/>
              <w:rPr>
                <w:rFonts w:cs="Arial"/>
              </w:rPr>
            </w:pPr>
            <w:r w:rsidRPr="00864D42">
              <w:rPr>
                <w:rFonts w:cs="Arial"/>
              </w:rPr>
              <w:t>Accertamenti II</w:t>
            </w:r>
            <w:r>
              <w:rPr>
                <w:rFonts w:cs="Arial"/>
              </w:rPr>
              <w:t>.</w:t>
            </w:r>
            <w:r w:rsidRPr="00864D42">
              <w:rPr>
                <w:rFonts w:cs="Arial"/>
              </w:rPr>
              <w:t>DD</w:t>
            </w:r>
            <w:r>
              <w:rPr>
                <w:rFonts w:cs="Arial"/>
              </w:rPr>
              <w:t xml:space="preserve">. - </w:t>
            </w:r>
            <w:r w:rsidRPr="00864D42">
              <w:rPr>
                <w:rFonts w:cs="Arial"/>
              </w:rPr>
              <w:t>IVA</w:t>
            </w:r>
            <w:r>
              <w:rPr>
                <w:rFonts w:cs="Arial"/>
              </w:rPr>
              <w:t xml:space="preserve"> </w:t>
            </w:r>
            <w:r w:rsidRPr="00864D42">
              <w:rPr>
                <w:rFonts w:cs="Arial"/>
              </w:rPr>
              <w:t>-</w:t>
            </w:r>
            <w:r>
              <w:rPr>
                <w:rFonts w:cs="Arial"/>
              </w:rPr>
              <w:t xml:space="preserve"> </w:t>
            </w:r>
            <w:r w:rsidRPr="00864D42">
              <w:rPr>
                <w:rFonts w:cs="Arial"/>
              </w:rPr>
              <w:t>IRAP nei confronti dei soggetti con un volume d’affari, ricavi o compensi non inferiore a 100 milioni di euro (di iniziativa e collegati a verbali)</w:t>
            </w:r>
          </w:p>
        </w:tc>
      </w:tr>
      <w:tr w:rsidR="002E7CC0" w:rsidTr="003A6175">
        <w:trPr>
          <w:trHeight w:val="664"/>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spacing w:before="120" w:after="120"/>
              <w:jc w:val="both"/>
              <w:rPr>
                <w:rFonts w:cs="Arial"/>
                <w:bCs/>
                <w:iCs/>
              </w:rPr>
            </w:pPr>
            <w:r w:rsidRPr="0094123D">
              <w:rPr>
                <w:rFonts w:cs="Arial"/>
                <w:szCs w:val="20"/>
              </w:rPr>
              <w:t>Numero di accertamenti effettuati sulla base della determinazione sintetica del reddito delle persone fisiche (in base ad elementi indicativi di capacità contributiva) ai sensi dell’art. 83, commi 8 e 9, del decreto legge 112/2008</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3A6175">
            <w:pPr>
              <w:jc w:val="both"/>
              <w:rPr>
                <w:rFonts w:cs="Arial"/>
                <w:bCs/>
                <w:iCs/>
              </w:rPr>
            </w:pPr>
            <w:r w:rsidRPr="00864D42">
              <w:rPr>
                <w:rFonts w:cs="Arial"/>
                <w:bCs/>
                <w:iCs/>
              </w:rPr>
              <w:t>Accertamenti II</w:t>
            </w:r>
            <w:r>
              <w:rPr>
                <w:rFonts w:cs="Arial"/>
                <w:bCs/>
                <w:iCs/>
              </w:rPr>
              <w:t>.</w:t>
            </w:r>
            <w:r w:rsidRPr="00864D42">
              <w:rPr>
                <w:rFonts w:cs="Arial"/>
                <w:bCs/>
                <w:iCs/>
              </w:rPr>
              <w:t>DD</w:t>
            </w:r>
            <w:r>
              <w:rPr>
                <w:rFonts w:cs="Arial"/>
                <w:bCs/>
                <w:iCs/>
              </w:rPr>
              <w:t>.</w:t>
            </w:r>
            <w:r w:rsidRPr="00864D42">
              <w:rPr>
                <w:rFonts w:cs="Arial"/>
                <w:bCs/>
                <w:iCs/>
              </w:rPr>
              <w:t xml:space="preserve"> effettuati sulla base della determinazione sintetica del reddito delle persone fisiche (in base ad elementi indicativi di capacità contributiva)</w:t>
            </w:r>
          </w:p>
        </w:tc>
      </w:tr>
      <w:tr w:rsidR="002E7CC0" w:rsidTr="003A6175">
        <w:trPr>
          <w:trHeight w:val="670"/>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jc w:val="both"/>
              <w:rPr>
                <w:rFonts w:cs="Arial"/>
                <w:szCs w:val="20"/>
              </w:rPr>
            </w:pPr>
            <w:r w:rsidRPr="0094123D">
              <w:rPr>
                <w:rFonts w:cs="Arial"/>
                <w:szCs w:val="20"/>
              </w:rPr>
              <w:t>Numero di accertamenti assistiti da indagini finanziarie</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360599" w:rsidRDefault="002E7CC0" w:rsidP="000074D7">
            <w:pPr>
              <w:spacing w:before="120" w:after="120"/>
              <w:jc w:val="both"/>
              <w:rPr>
                <w:rFonts w:cs="Arial"/>
                <w:bCs/>
                <w:iCs/>
              </w:rPr>
            </w:pPr>
            <w:r w:rsidRPr="00864D42">
              <w:rPr>
                <w:rFonts w:cs="Arial"/>
                <w:bCs/>
                <w:iCs/>
              </w:rPr>
              <w:t>Complessivi accertamenti II</w:t>
            </w:r>
            <w:r>
              <w:rPr>
                <w:rFonts w:cs="Arial"/>
                <w:bCs/>
                <w:iCs/>
              </w:rPr>
              <w:t>.</w:t>
            </w:r>
            <w:r w:rsidRPr="00864D42">
              <w:rPr>
                <w:rFonts w:cs="Arial"/>
                <w:bCs/>
                <w:iCs/>
              </w:rPr>
              <w:t>DD</w:t>
            </w:r>
            <w:r>
              <w:rPr>
                <w:rFonts w:cs="Arial"/>
                <w:bCs/>
                <w:iCs/>
              </w:rPr>
              <w:t xml:space="preserve">. - </w:t>
            </w:r>
            <w:r w:rsidRPr="00864D42">
              <w:rPr>
                <w:rFonts w:cs="Arial"/>
                <w:bCs/>
                <w:iCs/>
              </w:rPr>
              <w:t>IVA</w:t>
            </w:r>
            <w:r>
              <w:rPr>
                <w:rFonts w:cs="Arial"/>
                <w:bCs/>
                <w:iCs/>
              </w:rPr>
              <w:t xml:space="preserve"> </w:t>
            </w:r>
            <w:r w:rsidRPr="00864D42">
              <w:rPr>
                <w:rFonts w:cs="Arial"/>
                <w:bCs/>
                <w:iCs/>
              </w:rPr>
              <w:t>-</w:t>
            </w:r>
            <w:r>
              <w:rPr>
                <w:rFonts w:cs="Arial"/>
                <w:bCs/>
                <w:iCs/>
              </w:rPr>
              <w:t xml:space="preserve"> </w:t>
            </w:r>
            <w:r w:rsidRPr="00864D42">
              <w:rPr>
                <w:rFonts w:cs="Arial"/>
                <w:bCs/>
                <w:iCs/>
              </w:rPr>
              <w:t>IRAP e Registro assistiti da indagini finanziarie (esclusi accertamenti parziali automatizzati)</w:t>
            </w:r>
          </w:p>
        </w:tc>
      </w:tr>
      <w:tr w:rsidR="002E7CC0" w:rsidTr="003A6175">
        <w:trPr>
          <w:trHeight w:val="20"/>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82526B">
            <w:pPr>
              <w:spacing w:before="120" w:after="120"/>
              <w:jc w:val="both"/>
              <w:rPr>
                <w:rFonts w:cs="Arial"/>
                <w:bCs/>
                <w:iCs/>
              </w:rPr>
            </w:pPr>
            <w:r w:rsidRPr="0094123D">
              <w:rPr>
                <w:rFonts w:cs="Arial"/>
                <w:bCs/>
                <w:iCs/>
                <w:szCs w:val="20"/>
              </w:rPr>
              <w:t>Percentuale di costituzioni in giudizio in CTP sui ricorsi notificati dai contribuenti a decorrere dal 01/11 dell'anno precedente fino al 31/10 dell'esercizio corrente</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F66CDE" w:rsidRDefault="002E7CC0" w:rsidP="003A6175">
            <w:pPr>
              <w:spacing w:before="120" w:after="120"/>
              <w:jc w:val="both"/>
              <w:rPr>
                <w:rFonts w:cs="Arial"/>
                <w:b/>
                <w:bCs/>
                <w:iCs/>
              </w:rPr>
            </w:pPr>
            <w:r w:rsidRPr="008F7FA0">
              <w:rPr>
                <w:rFonts w:cs="Arial"/>
                <w:bCs/>
                <w:iCs/>
                <w:szCs w:val="20"/>
              </w:rPr>
              <w:t>Percentuale di costituzioni in giudizio effettuate dagli Uffici mediante il deposito in CTP delle controdeduzioni sui ricorsi notificati dai contribuenti a decorrere dal 01/11 dell'anno precedente fino al 31/10 dell'esercizio corrente</w:t>
            </w:r>
          </w:p>
        </w:tc>
      </w:tr>
      <w:tr w:rsidR="002E7CC0" w:rsidTr="003A6175">
        <w:trPr>
          <w:trHeight w:val="20"/>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8F7FA0" w:rsidRDefault="002E7CC0" w:rsidP="0082526B">
            <w:pPr>
              <w:spacing w:before="120" w:after="120"/>
              <w:jc w:val="both"/>
              <w:rPr>
                <w:rFonts w:cs="Arial"/>
                <w:szCs w:val="20"/>
              </w:rPr>
            </w:pPr>
            <w:r w:rsidRPr="0094123D">
              <w:rPr>
                <w:rFonts w:cs="Arial"/>
                <w:bCs/>
                <w:iCs/>
                <w:szCs w:val="20"/>
              </w:rPr>
              <w:t>Percentuale di partecipazione a pubbliche udienze rispetto al numero di controversie discusse</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8F7FA0" w:rsidRDefault="002E7CC0" w:rsidP="003A6175">
            <w:pPr>
              <w:spacing w:before="120" w:after="120"/>
              <w:jc w:val="both"/>
              <w:rPr>
                <w:rFonts w:cs="Arial"/>
                <w:b/>
                <w:bCs/>
                <w:iCs/>
              </w:rPr>
            </w:pPr>
            <w:r w:rsidRPr="008F7FA0">
              <w:rPr>
                <w:rFonts w:cs="Arial"/>
              </w:rPr>
              <w:t xml:space="preserve">Percentuale di controversie discusse in pubblica udienza al netto di quelle in cui non è rilevante la presenza dell’Ufficio parte in giudizio. Considerato inoltre che va garantita la sistematica e qualificata presenza in udienza, sulla base di criteri di efficienza, efficacia ed economicità, tenendo conto soprattutto dell’interesse economico in contestazione, il risultato atteso si riferisce alle liti discusse in pubblica udienza con valore superiore a </w:t>
            </w:r>
            <w:r>
              <w:rPr>
                <w:rFonts w:cs="Arial"/>
              </w:rPr>
              <w:t>10</w:t>
            </w:r>
            <w:r w:rsidRPr="008F7FA0">
              <w:rPr>
                <w:rFonts w:cs="Arial"/>
              </w:rPr>
              <w:t>.000,00 euro</w:t>
            </w:r>
          </w:p>
        </w:tc>
      </w:tr>
      <w:tr w:rsidR="002E7CC0" w:rsidRPr="00E702A4" w:rsidTr="003A6175">
        <w:trPr>
          <w:trHeight w:val="748"/>
          <w:jc w:val="center"/>
        </w:trPr>
        <w:tc>
          <w:tcPr>
            <w:tcW w:w="5000" w:type="pct"/>
            <w:gridSpan w:val="2"/>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F66CDE" w:rsidRDefault="002E7CC0" w:rsidP="003A6175">
            <w:pPr>
              <w:jc w:val="center"/>
              <w:rPr>
                <w:rFonts w:cs="Arial"/>
                <w:b/>
                <w:color w:val="FFFFFF"/>
                <w:szCs w:val="20"/>
              </w:rPr>
            </w:pPr>
            <w:r w:rsidRPr="00F66CDE">
              <w:rPr>
                <w:rFonts w:cs="Arial"/>
                <w:b/>
                <w:color w:val="FFFFFF"/>
                <w:szCs w:val="20"/>
              </w:rPr>
              <w:t>SERVIZI RESI AI CONTRIBUENTI ED ALLA COLLETTIVITÀ</w:t>
            </w:r>
          </w:p>
        </w:tc>
      </w:tr>
      <w:tr w:rsidR="002E7CC0" w:rsidTr="003A6175">
        <w:trPr>
          <w:trHeight w:val="481"/>
          <w:jc w:val="center"/>
        </w:trPr>
        <w:tc>
          <w:tcPr>
            <w:tcW w:w="2413"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rPr>
            </w:pPr>
            <w:r w:rsidRPr="00F66CDE">
              <w:rPr>
                <w:rFonts w:cs="Arial"/>
                <w:b/>
                <w:bCs/>
              </w:rPr>
              <w:t>Indicatore di risultato</w:t>
            </w:r>
          </w:p>
        </w:tc>
        <w:tc>
          <w:tcPr>
            <w:tcW w:w="2587" w:type="pct"/>
            <w:tcBorders>
              <w:top w:val="double" w:sz="4" w:space="0" w:color="auto"/>
              <w:left w:val="double" w:sz="4" w:space="0" w:color="auto"/>
              <w:bottom w:val="double" w:sz="4" w:space="0" w:color="auto"/>
              <w:right w:val="double" w:sz="4" w:space="0" w:color="auto"/>
            </w:tcBorders>
            <w:shd w:val="clear" w:color="auto" w:fill="BDE6FF"/>
          </w:tcPr>
          <w:p w:rsidR="002E7CC0" w:rsidRPr="00F66CDE" w:rsidRDefault="002E7CC0" w:rsidP="003A6175">
            <w:pPr>
              <w:spacing w:before="120" w:after="120"/>
              <w:jc w:val="center"/>
              <w:rPr>
                <w:rFonts w:cs="Arial"/>
                <w:b/>
                <w:bCs/>
                <w:szCs w:val="20"/>
              </w:rPr>
            </w:pPr>
            <w:r w:rsidRPr="00F66CDE">
              <w:rPr>
                <w:rFonts w:cs="Arial"/>
                <w:b/>
                <w:bCs/>
                <w:szCs w:val="20"/>
              </w:rPr>
              <w:t>Descrizione</w:t>
            </w:r>
          </w:p>
        </w:tc>
      </w:tr>
      <w:tr w:rsidR="002E7CC0" w:rsidTr="00105D6E">
        <w:trPr>
          <w:trHeight w:val="794"/>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1D2CA0" w:rsidRDefault="002E7CC0" w:rsidP="003A6175">
            <w:pPr>
              <w:spacing w:before="120" w:after="120"/>
              <w:jc w:val="both"/>
              <w:rPr>
                <w:rFonts w:cs="Arial"/>
                <w:bCs/>
                <w:iCs/>
              </w:rPr>
            </w:pPr>
            <w:r>
              <w:rPr>
                <w:rFonts w:cs="Arial"/>
                <w:bCs/>
                <w:iCs/>
                <w:szCs w:val="20"/>
              </w:rPr>
              <w:t>Nu</w:t>
            </w:r>
            <w:r w:rsidRPr="007A3D31">
              <w:rPr>
                <w:rFonts w:cs="Arial"/>
                <w:bCs/>
                <w:iCs/>
                <w:szCs w:val="20"/>
              </w:rPr>
              <w:t>mero di risposte telefoniche fornite</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DE5D05" w:rsidRDefault="002E7CC0" w:rsidP="007E7BA1">
            <w:pPr>
              <w:jc w:val="both"/>
              <w:rPr>
                <w:rFonts w:cs="Arial"/>
              </w:rPr>
            </w:pPr>
            <w:r w:rsidRPr="00DE5D05">
              <w:rPr>
                <w:rFonts w:cs="Arial"/>
              </w:rPr>
              <w:t>L’indicatore è calcolato sommando:</w:t>
            </w:r>
          </w:p>
          <w:p w:rsidR="002E7CC0" w:rsidRPr="00DE5D05" w:rsidRDefault="002E7CC0" w:rsidP="007E7BA1">
            <w:pPr>
              <w:numPr>
                <w:ilvl w:val="1"/>
                <w:numId w:val="8"/>
              </w:numPr>
              <w:tabs>
                <w:tab w:val="clear" w:pos="1080"/>
                <w:tab w:val="num" w:pos="321"/>
              </w:tabs>
              <w:ind w:left="501" w:hanging="501"/>
              <w:jc w:val="both"/>
              <w:rPr>
                <w:rFonts w:cs="Arial"/>
              </w:rPr>
            </w:pPr>
            <w:r w:rsidRPr="00DE5D05">
              <w:rPr>
                <w:rFonts w:cs="Arial"/>
              </w:rPr>
              <w:t>Numero di risposte telefoniche dei CAM;</w:t>
            </w:r>
          </w:p>
          <w:p w:rsidR="002E7CC0" w:rsidRPr="00DE5D05" w:rsidRDefault="002E7CC0" w:rsidP="007E7BA1">
            <w:pPr>
              <w:numPr>
                <w:ilvl w:val="1"/>
                <w:numId w:val="8"/>
              </w:numPr>
              <w:tabs>
                <w:tab w:val="clear" w:pos="1080"/>
                <w:tab w:val="num" w:pos="321"/>
              </w:tabs>
              <w:ind w:left="501" w:hanging="501"/>
              <w:jc w:val="both"/>
              <w:rPr>
                <w:rFonts w:cs="Arial"/>
              </w:rPr>
            </w:pPr>
            <w:r w:rsidRPr="00DE5D05">
              <w:rPr>
                <w:rFonts w:cs="Arial"/>
              </w:rPr>
              <w:t xml:space="preserve">Numero di risposte telefoniche dei mini </w:t>
            </w:r>
            <w:r w:rsidRPr="00B20F32">
              <w:rPr>
                <w:rFonts w:cs="Arial"/>
              </w:rPr>
              <w:t>call center</w:t>
            </w:r>
            <w:r w:rsidRPr="00DE5D05">
              <w:rPr>
                <w:rFonts w:cs="Arial"/>
              </w:rPr>
              <w:t>;</w:t>
            </w:r>
          </w:p>
          <w:p w:rsidR="002E7CC0" w:rsidRDefault="002E7CC0" w:rsidP="00D03CFD">
            <w:pPr>
              <w:numPr>
                <w:ilvl w:val="1"/>
                <w:numId w:val="8"/>
              </w:numPr>
              <w:tabs>
                <w:tab w:val="clear" w:pos="1080"/>
                <w:tab w:val="num" w:pos="321"/>
              </w:tabs>
              <w:ind w:left="501" w:hanging="501"/>
              <w:jc w:val="both"/>
              <w:rPr>
                <w:rFonts w:cs="Arial"/>
              </w:rPr>
            </w:pPr>
            <w:r w:rsidRPr="00DE5D05">
              <w:rPr>
                <w:rFonts w:cs="Arial"/>
              </w:rPr>
              <w:t xml:space="preserve">Numero di </w:t>
            </w:r>
            <w:r w:rsidRPr="00B20F32">
              <w:rPr>
                <w:rFonts w:cs="Arial"/>
              </w:rPr>
              <w:t>call back</w:t>
            </w:r>
            <w:r w:rsidRPr="00DE5D05">
              <w:rPr>
                <w:rFonts w:cs="Arial"/>
              </w:rPr>
              <w:t xml:space="preserve"> e richiamate;</w:t>
            </w:r>
          </w:p>
          <w:p w:rsidR="002E7CC0" w:rsidRPr="00763CF2" w:rsidRDefault="002E7CC0" w:rsidP="00D03CFD">
            <w:pPr>
              <w:numPr>
                <w:ilvl w:val="1"/>
                <w:numId w:val="8"/>
              </w:numPr>
              <w:tabs>
                <w:tab w:val="clear" w:pos="1080"/>
                <w:tab w:val="num" w:pos="321"/>
              </w:tabs>
              <w:ind w:left="501" w:hanging="501"/>
              <w:jc w:val="both"/>
              <w:rPr>
                <w:rFonts w:cs="Arial"/>
              </w:rPr>
            </w:pPr>
            <w:r w:rsidRPr="00DE5D05">
              <w:rPr>
                <w:rFonts w:cs="Arial"/>
              </w:rPr>
              <w:t>Numero di risposte telefoniche del CO di Pescara</w:t>
            </w:r>
          </w:p>
        </w:tc>
      </w:tr>
      <w:tr w:rsidR="002E7CC0" w:rsidTr="00105D6E">
        <w:trPr>
          <w:trHeight w:val="794"/>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1D2CA0" w:rsidRDefault="002E7CC0" w:rsidP="003A6175">
            <w:pPr>
              <w:spacing w:before="120" w:after="120"/>
              <w:jc w:val="both"/>
              <w:rPr>
                <w:rFonts w:cs="Arial"/>
                <w:bCs/>
                <w:iCs/>
              </w:rPr>
            </w:pPr>
            <w:r w:rsidRPr="00034A18">
              <w:rPr>
                <w:rFonts w:cs="Arial"/>
                <w:szCs w:val="20"/>
              </w:rPr>
              <w:t>Numero di risposte fornite in forma scritta (sms, web-mail)</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763CF2" w:rsidRDefault="002E7CC0" w:rsidP="004C45AD">
            <w:pPr>
              <w:jc w:val="both"/>
              <w:rPr>
                <w:rFonts w:cs="Arial"/>
              </w:rPr>
            </w:pPr>
          </w:p>
        </w:tc>
      </w:tr>
      <w:tr w:rsidR="002E7CC0" w:rsidTr="00105D6E">
        <w:trPr>
          <w:trHeight w:val="794"/>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94123D" w:rsidRDefault="002E7CC0" w:rsidP="003A6175">
            <w:pPr>
              <w:spacing w:before="120" w:after="120"/>
              <w:jc w:val="both"/>
              <w:rPr>
                <w:rFonts w:cs="Arial"/>
                <w:szCs w:val="20"/>
              </w:rPr>
            </w:pPr>
            <w:r>
              <w:rPr>
                <w:rFonts w:cs="Arial"/>
                <w:szCs w:val="20"/>
              </w:rPr>
              <w:t>Accelerare il processo di liquidazione automatizzata</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763CF2" w:rsidRDefault="002E7CC0" w:rsidP="004C45AD">
            <w:pPr>
              <w:jc w:val="both"/>
              <w:rPr>
                <w:rFonts w:cs="Arial"/>
              </w:rPr>
            </w:pPr>
          </w:p>
        </w:tc>
      </w:tr>
      <w:tr w:rsidR="002E7CC0" w:rsidTr="00105D6E">
        <w:trPr>
          <w:trHeight w:val="794"/>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1D2CA0" w:rsidRDefault="002E7CC0" w:rsidP="003A6175">
            <w:pPr>
              <w:spacing w:before="120" w:after="120"/>
              <w:jc w:val="both"/>
              <w:rPr>
                <w:rFonts w:cs="Arial"/>
                <w:bCs/>
                <w:iCs/>
              </w:rPr>
            </w:pPr>
            <w:r w:rsidRPr="0094123D">
              <w:rPr>
                <w:rFonts w:cs="Arial"/>
                <w:szCs w:val="20"/>
              </w:rPr>
              <w:t>Controlli preventivi di qualità sulle comunicazioni di irregolarità</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763CF2" w:rsidRDefault="002E7CC0" w:rsidP="004C45AD">
            <w:pPr>
              <w:jc w:val="both"/>
              <w:rPr>
                <w:rFonts w:cs="Arial"/>
              </w:rPr>
            </w:pPr>
          </w:p>
        </w:tc>
      </w:tr>
      <w:tr w:rsidR="002E7CC0" w:rsidTr="00105D6E">
        <w:trPr>
          <w:trHeight w:val="794"/>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1D2CA0" w:rsidRDefault="002E7CC0" w:rsidP="003A6175">
            <w:pPr>
              <w:spacing w:before="120" w:after="120"/>
              <w:jc w:val="both"/>
              <w:rPr>
                <w:rFonts w:cs="Arial"/>
                <w:bCs/>
                <w:iCs/>
              </w:rPr>
            </w:pPr>
            <w:r w:rsidRPr="0094123D">
              <w:rPr>
                <w:rFonts w:cs="Arial"/>
                <w:szCs w:val="20"/>
              </w:rPr>
              <w:lastRenderedPageBreak/>
              <w:t>Istruire i rimborsi Imposte Dirette</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763CF2" w:rsidRDefault="002E7CC0" w:rsidP="007E7BA1">
            <w:pPr>
              <w:jc w:val="both"/>
              <w:rPr>
                <w:rFonts w:cs="Arial"/>
              </w:rPr>
            </w:pPr>
            <w:r w:rsidRPr="00B20F32">
              <w:rPr>
                <w:rFonts w:cs="Arial"/>
              </w:rPr>
              <w:t xml:space="preserve">Completare la fase istruttoria dei rimborsi precedente al pagamento (convalidare o denegare) fino all’anno d’imposta </w:t>
            </w:r>
            <w:r w:rsidRPr="007A364B">
              <w:rPr>
                <w:rFonts w:cs="Arial"/>
              </w:rPr>
              <w:t>2008</w:t>
            </w:r>
          </w:p>
        </w:tc>
      </w:tr>
      <w:tr w:rsidR="002E7CC0" w:rsidTr="003A6175">
        <w:trPr>
          <w:trHeight w:val="20"/>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1D2CA0" w:rsidRDefault="002E7CC0" w:rsidP="003A6175">
            <w:pPr>
              <w:spacing w:before="120" w:after="120"/>
              <w:jc w:val="both"/>
              <w:rPr>
                <w:rFonts w:cs="Arial"/>
                <w:bCs/>
                <w:iCs/>
              </w:rPr>
            </w:pPr>
            <w:r w:rsidRPr="001D2CA0">
              <w:rPr>
                <w:rFonts w:cs="Arial"/>
                <w:szCs w:val="20"/>
              </w:rPr>
              <w:t>Percentuale delle risposte rese alle istanze di interpello nei termini</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763CF2" w:rsidRDefault="002E7CC0" w:rsidP="003A6175">
            <w:pPr>
              <w:jc w:val="both"/>
              <w:rPr>
                <w:rFonts w:cs="Arial"/>
              </w:rPr>
            </w:pPr>
          </w:p>
        </w:tc>
      </w:tr>
      <w:tr w:rsidR="002E7CC0" w:rsidRPr="00E702A4" w:rsidTr="003A6175">
        <w:trPr>
          <w:trHeight w:val="648"/>
          <w:jc w:val="center"/>
        </w:trPr>
        <w:tc>
          <w:tcPr>
            <w:tcW w:w="5000" w:type="pct"/>
            <w:gridSpan w:val="2"/>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F66CDE" w:rsidRDefault="002E7CC0" w:rsidP="003A6175">
            <w:pPr>
              <w:jc w:val="center"/>
              <w:rPr>
                <w:rFonts w:cs="Arial"/>
                <w:color w:val="FFFFFF"/>
                <w:szCs w:val="20"/>
              </w:rPr>
            </w:pPr>
            <w:r w:rsidRPr="00F66CDE">
              <w:rPr>
                <w:rFonts w:cs="Arial"/>
                <w:b/>
                <w:color w:val="FFFFFF"/>
                <w:szCs w:val="20"/>
              </w:rPr>
              <w:t>ATTIVITÀ DI GOVERNO E SUPPORTO</w:t>
            </w:r>
          </w:p>
        </w:tc>
      </w:tr>
      <w:tr w:rsidR="002E7CC0" w:rsidTr="003A6175">
        <w:trPr>
          <w:trHeight w:val="562"/>
          <w:jc w:val="center"/>
        </w:trPr>
        <w:tc>
          <w:tcPr>
            <w:tcW w:w="2413"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spacing w:before="120" w:after="120"/>
              <w:jc w:val="center"/>
              <w:rPr>
                <w:rFonts w:cs="Arial"/>
                <w:b/>
                <w:bCs/>
              </w:rPr>
            </w:pPr>
            <w:r w:rsidRPr="00F66CDE">
              <w:rPr>
                <w:rFonts w:cs="Arial"/>
                <w:b/>
                <w:bCs/>
              </w:rPr>
              <w:t>Indicatore di risultato</w:t>
            </w:r>
          </w:p>
        </w:tc>
        <w:tc>
          <w:tcPr>
            <w:tcW w:w="2587" w:type="pct"/>
            <w:tcBorders>
              <w:top w:val="double" w:sz="4" w:space="0" w:color="auto"/>
              <w:left w:val="double" w:sz="4" w:space="0" w:color="auto"/>
              <w:bottom w:val="double" w:sz="4" w:space="0" w:color="auto"/>
              <w:right w:val="double" w:sz="4" w:space="0" w:color="auto"/>
            </w:tcBorders>
            <w:shd w:val="clear" w:color="auto" w:fill="BDE6FF"/>
            <w:vAlign w:val="center"/>
          </w:tcPr>
          <w:p w:rsidR="002E7CC0" w:rsidRPr="00F66CDE" w:rsidRDefault="002E7CC0" w:rsidP="003A6175">
            <w:pPr>
              <w:jc w:val="center"/>
              <w:rPr>
                <w:rFonts w:cs="Arial"/>
                <w:szCs w:val="20"/>
              </w:rPr>
            </w:pPr>
            <w:r w:rsidRPr="00F66CDE">
              <w:rPr>
                <w:rFonts w:cs="Arial"/>
                <w:b/>
                <w:bCs/>
                <w:szCs w:val="20"/>
              </w:rPr>
              <w:t>Descrizione</w:t>
            </w:r>
          </w:p>
        </w:tc>
      </w:tr>
      <w:tr w:rsidR="002E7CC0" w:rsidTr="003A6175">
        <w:trPr>
          <w:trHeight w:val="1037"/>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B15472" w:rsidRDefault="002E7CC0" w:rsidP="003A6175">
            <w:pPr>
              <w:spacing w:before="120" w:after="120"/>
              <w:jc w:val="both"/>
              <w:rPr>
                <w:rFonts w:cs="Arial"/>
                <w:bCs/>
                <w:iCs/>
              </w:rPr>
            </w:pPr>
            <w:r w:rsidRPr="00257D3C">
              <w:rPr>
                <w:rFonts w:cs="Arial"/>
                <w:bCs/>
                <w:iCs/>
                <w:szCs w:val="20"/>
              </w:rPr>
              <w:t>Numero di partecipanti al percorso  formativo  per addetti alla riscossione descritto nel catalogo corsi allegato al piano di formazione</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B15472" w:rsidRDefault="002E7CC0" w:rsidP="003A6175">
            <w:pPr>
              <w:jc w:val="both"/>
              <w:rPr>
                <w:rFonts w:cs="Arial"/>
              </w:rPr>
            </w:pPr>
          </w:p>
        </w:tc>
      </w:tr>
      <w:tr w:rsidR="002E7CC0" w:rsidTr="00666779">
        <w:trPr>
          <w:trHeight w:val="1303"/>
          <w:jc w:val="center"/>
        </w:trPr>
        <w:tc>
          <w:tcPr>
            <w:tcW w:w="2413" w:type="pct"/>
            <w:tcBorders>
              <w:top w:val="double" w:sz="4" w:space="0" w:color="auto"/>
              <w:left w:val="double" w:sz="4" w:space="0" w:color="auto"/>
              <w:bottom w:val="double" w:sz="4" w:space="0" w:color="auto"/>
              <w:right w:val="double" w:sz="4" w:space="0" w:color="auto"/>
            </w:tcBorders>
            <w:vAlign w:val="center"/>
          </w:tcPr>
          <w:p w:rsidR="002E7CC0" w:rsidRPr="004C038A" w:rsidRDefault="002E7CC0" w:rsidP="004C038A">
            <w:pPr>
              <w:tabs>
                <w:tab w:val="num" w:pos="540"/>
              </w:tabs>
              <w:jc w:val="both"/>
              <w:rPr>
                <w:rFonts w:cs="Arial"/>
                <w:szCs w:val="20"/>
              </w:rPr>
            </w:pPr>
            <w:r w:rsidRPr="0094123D">
              <w:rPr>
                <w:rFonts w:cs="Arial"/>
                <w:szCs w:val="20"/>
              </w:rPr>
              <w:t>SAL complessivo del Piano degli investimenti [Indice sintetico ponderato del grado di raggiungimento dei risultati attesi dal piano degli investimenti (Capacità di realizzazione)]</w:t>
            </w:r>
          </w:p>
        </w:tc>
        <w:tc>
          <w:tcPr>
            <w:tcW w:w="2587" w:type="pct"/>
            <w:tcBorders>
              <w:top w:val="double" w:sz="4" w:space="0" w:color="auto"/>
              <w:left w:val="double" w:sz="4" w:space="0" w:color="auto"/>
              <w:bottom w:val="double" w:sz="4" w:space="0" w:color="auto"/>
              <w:right w:val="double" w:sz="4" w:space="0" w:color="auto"/>
            </w:tcBorders>
            <w:vAlign w:val="center"/>
          </w:tcPr>
          <w:p w:rsidR="002E7CC0" w:rsidRPr="0025402D" w:rsidRDefault="002E7CC0" w:rsidP="003A6175">
            <w:pPr>
              <w:adjustRightInd w:val="0"/>
              <w:jc w:val="both"/>
              <w:rPr>
                <w:rFonts w:cs="Arial"/>
                <w:szCs w:val="20"/>
                <w:highlight w:val="yellow"/>
              </w:rPr>
            </w:pPr>
          </w:p>
        </w:tc>
      </w:tr>
    </w:tbl>
    <w:p w:rsidR="002E7CC0" w:rsidRPr="009A1630" w:rsidRDefault="002E7CC0" w:rsidP="009A1630">
      <w:pPr>
        <w:rPr>
          <w:rFonts w:cs="Arial"/>
          <w:bCs/>
          <w:iCs/>
          <w:szCs w:val="20"/>
        </w:rPr>
      </w:pPr>
    </w:p>
    <w:p w:rsidR="002E7CC0" w:rsidRDefault="002E7CC0" w:rsidP="003A6175">
      <w:pPr>
        <w:rPr>
          <w:szCs w:val="20"/>
        </w:rPr>
      </w:pPr>
    </w:p>
    <w:p w:rsidR="002E7CC0" w:rsidRPr="00E22075" w:rsidRDefault="002E7CC0" w:rsidP="003A6175">
      <w:pPr>
        <w:rPr>
          <w:szCs w:val="20"/>
        </w:rPr>
      </w:pPr>
      <w:r>
        <w:rPr>
          <w:szCs w:val="20"/>
        </w:rPr>
        <w:br w:type="page"/>
      </w:r>
    </w:p>
    <w:p w:rsidR="002E7CC0" w:rsidRPr="00205CB5" w:rsidRDefault="002E7CC0" w:rsidP="00E22075">
      <w:pPr>
        <w:pStyle w:val="Titolo1"/>
        <w:numPr>
          <w:ilvl w:val="0"/>
          <w:numId w:val="11"/>
        </w:numPr>
        <w:spacing w:before="0" w:after="0"/>
        <w:ind w:left="567" w:hanging="567"/>
        <w:rPr>
          <w:rFonts w:ascii="Arial" w:hAnsi="Arial" w:cs="Arial"/>
          <w:sz w:val="24"/>
        </w:rPr>
      </w:pPr>
      <w:bookmarkStart w:id="6" w:name="_Toc251856865"/>
      <w:r w:rsidRPr="00205CB5">
        <w:rPr>
          <w:rFonts w:ascii="Arial" w:hAnsi="Arial" w:cs="Arial"/>
          <w:sz w:val="24"/>
        </w:rPr>
        <w:lastRenderedPageBreak/>
        <w:t>LE MODALITÀ DI CALCOLO DEL PUNTEGGIO SINTETICO DI RISULTATO</w:t>
      </w:r>
      <w:bookmarkEnd w:id="6"/>
    </w:p>
    <w:p w:rsidR="002E7CC0" w:rsidRPr="00665DB9" w:rsidRDefault="002E7CC0" w:rsidP="00E22075">
      <w:pPr>
        <w:spacing w:line="360" w:lineRule="auto"/>
        <w:ind w:firstLine="567"/>
        <w:jc w:val="both"/>
        <w:rPr>
          <w:sz w:val="24"/>
        </w:rPr>
      </w:pPr>
    </w:p>
    <w:p w:rsidR="002E7CC0" w:rsidRDefault="002E7CC0" w:rsidP="00E22075">
      <w:pPr>
        <w:spacing w:line="360" w:lineRule="auto"/>
        <w:ind w:firstLine="567"/>
        <w:jc w:val="both"/>
        <w:rPr>
          <w:sz w:val="24"/>
        </w:rPr>
      </w:pPr>
      <w:r w:rsidRPr="00665DB9">
        <w:rPr>
          <w:sz w:val="24"/>
        </w:rPr>
        <w:t xml:space="preserve">I livelli di conseguimento degli obiettivi e delle azioni incentivati sono misurati seguendo la procedura di verifica dei risultati definita nell’allegato 4. Sulla base dei livelli di conseguimento è calcolato il </w:t>
      </w:r>
      <w:r w:rsidRPr="00665DB9">
        <w:rPr>
          <w:i/>
          <w:iCs/>
          <w:sz w:val="24"/>
        </w:rPr>
        <w:t>punteggio sintetico di risultato</w:t>
      </w:r>
      <w:r>
        <w:rPr>
          <w:sz w:val="24"/>
        </w:rPr>
        <w:t>.</w:t>
      </w:r>
    </w:p>
    <w:p w:rsidR="002E7CC0" w:rsidRPr="00665DB9" w:rsidRDefault="002E7CC0" w:rsidP="00E22075">
      <w:pPr>
        <w:spacing w:line="360" w:lineRule="auto"/>
        <w:ind w:firstLine="567"/>
        <w:jc w:val="both"/>
        <w:rPr>
          <w:sz w:val="24"/>
        </w:rPr>
      </w:pPr>
    </w:p>
    <w:p w:rsidR="002E7CC0" w:rsidRPr="00665DB9" w:rsidRDefault="002E7CC0" w:rsidP="00E22075">
      <w:pPr>
        <w:spacing w:line="360" w:lineRule="auto"/>
        <w:ind w:firstLine="567"/>
        <w:jc w:val="both"/>
        <w:rPr>
          <w:rFonts w:cs="Arial"/>
          <w:sz w:val="24"/>
        </w:rPr>
      </w:pPr>
      <w:r w:rsidRPr="00665DB9">
        <w:rPr>
          <w:rFonts w:cs="Arial"/>
          <w:sz w:val="24"/>
        </w:rPr>
        <w:t>La formula di calcolo è la seguente:</w:t>
      </w:r>
    </w:p>
    <w:p w:rsidR="002E7CC0" w:rsidRPr="00665DB9" w:rsidRDefault="002E7CC0" w:rsidP="00E22075">
      <w:pPr>
        <w:spacing w:line="360" w:lineRule="auto"/>
        <w:ind w:firstLine="567"/>
        <w:jc w:val="both"/>
        <w:rPr>
          <w:rFonts w:cs="Arial"/>
          <w:b/>
          <w:bCs/>
          <w:sz w:val="24"/>
          <w:u w:val="single"/>
          <w:vertAlign w:val="subscript"/>
        </w:rPr>
      </w:pPr>
      <w:r w:rsidRPr="00665DB9">
        <w:rPr>
          <w:rFonts w:cs="Arial"/>
          <w:b/>
          <w:bCs/>
          <w:sz w:val="24"/>
        </w:rPr>
        <w:t>PSR =</w:t>
      </w:r>
      <w:r>
        <w:rPr>
          <w:rFonts w:cs="Arial"/>
          <w:b/>
          <w:bCs/>
          <w:sz w:val="24"/>
        </w:rPr>
        <w:t xml:space="preserve"> </w:t>
      </w:r>
      <w:r w:rsidRPr="00665DB9">
        <w:rPr>
          <w:rFonts w:cs="Arial"/>
          <w:b/>
          <w:bCs/>
          <w:sz w:val="24"/>
        </w:rPr>
        <w:t>I</w:t>
      </w:r>
      <w:r w:rsidRPr="00665DB9">
        <w:rPr>
          <w:rFonts w:cs="Arial"/>
          <w:b/>
          <w:bCs/>
          <w:sz w:val="24"/>
          <w:u w:val="single"/>
          <w:vertAlign w:val="subscript"/>
        </w:rPr>
        <w:t>1</w:t>
      </w:r>
      <w:r w:rsidRPr="00665DB9">
        <w:rPr>
          <w:rFonts w:cs="Arial"/>
          <w:b/>
          <w:bCs/>
          <w:sz w:val="24"/>
        </w:rPr>
        <w:t>*P</w:t>
      </w:r>
      <w:r w:rsidRPr="00665DB9">
        <w:rPr>
          <w:rFonts w:cs="Arial"/>
          <w:b/>
          <w:bCs/>
          <w:sz w:val="24"/>
          <w:u w:val="single"/>
          <w:vertAlign w:val="subscript"/>
        </w:rPr>
        <w:t>1</w:t>
      </w:r>
      <w:r w:rsidRPr="00665DB9">
        <w:rPr>
          <w:rFonts w:cs="Arial"/>
          <w:b/>
          <w:bCs/>
          <w:sz w:val="24"/>
        </w:rPr>
        <w:t>+…. + I</w:t>
      </w:r>
      <w:r w:rsidRPr="00665DB9">
        <w:rPr>
          <w:rFonts w:cs="Arial"/>
          <w:b/>
          <w:bCs/>
          <w:sz w:val="24"/>
          <w:u w:val="single"/>
          <w:vertAlign w:val="subscript"/>
        </w:rPr>
        <w:t>n</w:t>
      </w:r>
      <w:r w:rsidRPr="00665DB9">
        <w:rPr>
          <w:rFonts w:cs="Arial"/>
          <w:b/>
          <w:bCs/>
          <w:sz w:val="24"/>
        </w:rPr>
        <w:t>*P</w:t>
      </w:r>
      <w:r w:rsidRPr="00665DB9">
        <w:rPr>
          <w:rFonts w:cs="Arial"/>
          <w:b/>
          <w:bCs/>
          <w:sz w:val="24"/>
          <w:u w:val="single"/>
          <w:vertAlign w:val="subscript"/>
        </w:rPr>
        <w:t>n</w:t>
      </w:r>
    </w:p>
    <w:p w:rsidR="002E7CC0" w:rsidRPr="00665DB9" w:rsidRDefault="002E7CC0" w:rsidP="00E22075">
      <w:pPr>
        <w:tabs>
          <w:tab w:val="left" w:pos="2110"/>
        </w:tabs>
        <w:spacing w:line="360" w:lineRule="auto"/>
        <w:ind w:firstLine="567"/>
        <w:jc w:val="both"/>
        <w:rPr>
          <w:rFonts w:cs="Arial"/>
          <w:sz w:val="24"/>
        </w:rPr>
      </w:pPr>
      <w:r w:rsidRPr="00665DB9">
        <w:rPr>
          <w:rFonts w:cs="Arial"/>
          <w:sz w:val="24"/>
        </w:rPr>
        <w:t>Dove:</w:t>
      </w:r>
      <w:r>
        <w:rPr>
          <w:rFonts w:cs="Arial"/>
          <w:sz w:val="24"/>
        </w:rPr>
        <w:tab/>
      </w:r>
    </w:p>
    <w:p w:rsidR="002E7CC0" w:rsidRPr="00665DB9" w:rsidRDefault="002E7CC0" w:rsidP="00E22075">
      <w:pPr>
        <w:spacing w:line="360" w:lineRule="auto"/>
        <w:jc w:val="both"/>
        <w:rPr>
          <w:rFonts w:cs="Arial"/>
          <w:sz w:val="24"/>
        </w:rPr>
      </w:pPr>
      <w:r w:rsidRPr="00665DB9">
        <w:rPr>
          <w:rFonts w:cs="Arial"/>
          <w:b/>
          <w:bCs/>
          <w:sz w:val="24"/>
        </w:rPr>
        <w:t>PSR</w:t>
      </w:r>
      <w:r w:rsidRPr="00665DB9">
        <w:rPr>
          <w:rFonts w:cs="Arial"/>
          <w:sz w:val="24"/>
        </w:rPr>
        <w:tab/>
      </w:r>
      <w:r w:rsidRPr="00665DB9">
        <w:rPr>
          <w:rFonts w:cs="Arial"/>
          <w:sz w:val="24"/>
        </w:rPr>
        <w:tab/>
        <w:t xml:space="preserve">= </w:t>
      </w:r>
      <w:r w:rsidRPr="00665DB9">
        <w:rPr>
          <w:rFonts w:cs="Arial"/>
          <w:sz w:val="24"/>
        </w:rPr>
        <w:tab/>
        <w:t>Punteggio sintetico di risultato</w:t>
      </w:r>
    </w:p>
    <w:p w:rsidR="002E7CC0" w:rsidRPr="00665DB9" w:rsidRDefault="002E7CC0" w:rsidP="00E22075">
      <w:pPr>
        <w:tabs>
          <w:tab w:val="left" w:pos="1418"/>
        </w:tabs>
        <w:spacing w:line="360" w:lineRule="auto"/>
        <w:ind w:left="2127" w:hanging="2127"/>
        <w:jc w:val="both"/>
        <w:rPr>
          <w:rFonts w:cs="Arial"/>
          <w:sz w:val="24"/>
        </w:rPr>
      </w:pPr>
      <w:r w:rsidRPr="00665DB9">
        <w:rPr>
          <w:rFonts w:cs="Arial"/>
          <w:b/>
          <w:bCs/>
          <w:sz w:val="24"/>
        </w:rPr>
        <w:t>I</w:t>
      </w:r>
      <w:r w:rsidRPr="00665DB9">
        <w:rPr>
          <w:rFonts w:cs="Arial"/>
          <w:b/>
          <w:bCs/>
          <w:sz w:val="24"/>
          <w:u w:val="single"/>
          <w:vertAlign w:val="subscript"/>
        </w:rPr>
        <w:t>1</w:t>
      </w:r>
      <w:r w:rsidRPr="00665DB9">
        <w:rPr>
          <w:rFonts w:cs="Arial"/>
          <w:b/>
          <w:bCs/>
          <w:sz w:val="24"/>
        </w:rPr>
        <w:t>… I</w:t>
      </w:r>
      <w:r w:rsidRPr="00665DB9">
        <w:rPr>
          <w:rFonts w:cs="Arial"/>
          <w:b/>
          <w:bCs/>
          <w:sz w:val="24"/>
          <w:vertAlign w:val="subscript"/>
        </w:rPr>
        <w:t>n</w:t>
      </w:r>
      <w:r w:rsidRPr="00665DB9">
        <w:rPr>
          <w:rFonts w:cs="Arial"/>
          <w:sz w:val="24"/>
          <w:vertAlign w:val="subscript"/>
        </w:rPr>
        <w:tab/>
      </w:r>
      <w:r w:rsidRPr="00665DB9">
        <w:rPr>
          <w:rFonts w:cs="Arial"/>
          <w:sz w:val="24"/>
        </w:rPr>
        <w:t xml:space="preserve">= </w:t>
      </w:r>
      <w:r w:rsidRPr="00665DB9">
        <w:rPr>
          <w:rFonts w:cs="Arial"/>
          <w:sz w:val="24"/>
        </w:rPr>
        <w:tab/>
        <w:t>Valore dell’indicatore di risultato (Risultato conseguito / Risultato atteso). Il risultato conseguito è preso in considerazione solo se superiore alla soglia minima; qualora superi la soglia massima partecipa alla determinazione del PSR con il valore della stessa</w:t>
      </w:r>
    </w:p>
    <w:p w:rsidR="002E7CC0" w:rsidRPr="00665DB9" w:rsidRDefault="002E7CC0" w:rsidP="00E22075">
      <w:pPr>
        <w:spacing w:line="360" w:lineRule="auto"/>
        <w:jc w:val="both"/>
        <w:rPr>
          <w:rFonts w:cs="Arial"/>
          <w:sz w:val="24"/>
        </w:rPr>
      </w:pPr>
      <w:r w:rsidRPr="00665DB9">
        <w:rPr>
          <w:rFonts w:cs="Arial"/>
          <w:b/>
          <w:bCs/>
          <w:sz w:val="24"/>
        </w:rPr>
        <w:t>P</w:t>
      </w:r>
      <w:r w:rsidRPr="00665DB9">
        <w:rPr>
          <w:rFonts w:cs="Arial"/>
          <w:b/>
          <w:bCs/>
          <w:sz w:val="24"/>
          <w:u w:val="single"/>
          <w:vertAlign w:val="subscript"/>
        </w:rPr>
        <w:t>1</w:t>
      </w:r>
      <w:r w:rsidRPr="00665DB9">
        <w:rPr>
          <w:rFonts w:cs="Arial"/>
          <w:b/>
          <w:bCs/>
          <w:sz w:val="24"/>
        </w:rPr>
        <w:t>… P</w:t>
      </w:r>
      <w:r w:rsidRPr="00665DB9">
        <w:rPr>
          <w:rFonts w:cs="Arial"/>
          <w:b/>
          <w:bCs/>
          <w:sz w:val="24"/>
          <w:u w:val="single"/>
          <w:vertAlign w:val="subscript"/>
        </w:rPr>
        <w:t>n</w:t>
      </w:r>
      <w:r w:rsidRPr="00665DB9">
        <w:rPr>
          <w:rFonts w:cs="Arial"/>
          <w:sz w:val="24"/>
        </w:rPr>
        <w:t xml:space="preserve"> </w:t>
      </w:r>
      <w:r w:rsidRPr="00665DB9">
        <w:rPr>
          <w:rFonts w:cs="Arial"/>
          <w:sz w:val="24"/>
        </w:rPr>
        <w:tab/>
        <w:t xml:space="preserve">= </w:t>
      </w:r>
      <w:r w:rsidRPr="00665DB9">
        <w:rPr>
          <w:rFonts w:cs="Arial"/>
          <w:sz w:val="24"/>
        </w:rPr>
        <w:tab/>
        <w:t>Peso prefissato per il singolo risultato</w:t>
      </w:r>
    </w:p>
    <w:p w:rsidR="002E7CC0" w:rsidRPr="00665DB9" w:rsidRDefault="002E7CC0" w:rsidP="00E22075">
      <w:pPr>
        <w:spacing w:line="360" w:lineRule="auto"/>
        <w:ind w:firstLine="567"/>
        <w:jc w:val="both"/>
        <w:rPr>
          <w:sz w:val="24"/>
        </w:rPr>
      </w:pPr>
    </w:p>
    <w:p w:rsidR="002E7CC0" w:rsidRDefault="002E7CC0" w:rsidP="00C82F5E">
      <w:pPr>
        <w:spacing w:line="360" w:lineRule="auto"/>
        <w:ind w:firstLine="567"/>
        <w:jc w:val="both"/>
        <w:rPr>
          <w:sz w:val="24"/>
        </w:rPr>
      </w:pPr>
      <w:r w:rsidRPr="00665DB9">
        <w:rPr>
          <w:sz w:val="24"/>
        </w:rPr>
        <w:t>Il punteggio sintetico di risultato è costruito in maniera tale che, al raggiungimento del 100% di ciascun obiettivo, si ottengano 138 punti.</w:t>
      </w:r>
    </w:p>
    <w:p w:rsidR="008F59D0" w:rsidRPr="00C82F5E" w:rsidRDefault="008F59D0" w:rsidP="00C82F5E">
      <w:pPr>
        <w:spacing w:line="360" w:lineRule="auto"/>
        <w:ind w:firstLine="567"/>
        <w:jc w:val="both"/>
        <w:rPr>
          <w:rFonts w:cs="Arial"/>
          <w:sz w:val="24"/>
        </w:rPr>
      </w:pPr>
    </w:p>
    <w:p w:rsidR="002E7CC0" w:rsidRPr="00205CB5" w:rsidRDefault="002E7CC0" w:rsidP="00E22075">
      <w:pPr>
        <w:pStyle w:val="Titolo1"/>
        <w:numPr>
          <w:ilvl w:val="0"/>
          <w:numId w:val="11"/>
        </w:numPr>
        <w:spacing w:before="0" w:after="0" w:line="360" w:lineRule="auto"/>
        <w:ind w:left="567" w:hanging="567"/>
        <w:rPr>
          <w:rFonts w:ascii="Arial" w:hAnsi="Arial" w:cs="Arial"/>
          <w:sz w:val="24"/>
        </w:rPr>
      </w:pPr>
      <w:r>
        <w:rPr>
          <w:rFonts w:ascii="Verdana" w:hAnsi="Verdana"/>
          <w:szCs w:val="20"/>
        </w:rPr>
        <w:br w:type="page"/>
      </w:r>
      <w:bookmarkStart w:id="7" w:name="_Toc251856866"/>
      <w:smartTag w:uri="urn:schemas-microsoft-com:office:smarttags" w:element="PersonName">
        <w:smartTagPr>
          <w:attr w:name="ProductID" w:val="LA MODALITÀ DI"/>
        </w:smartTagPr>
        <w:r w:rsidRPr="00205CB5">
          <w:rPr>
            <w:rFonts w:ascii="Arial" w:hAnsi="Arial" w:cs="Arial"/>
            <w:sz w:val="24"/>
          </w:rPr>
          <w:lastRenderedPageBreak/>
          <w:t>LA MODALITÀ DI</w:t>
        </w:r>
      </w:smartTag>
      <w:r w:rsidRPr="00205CB5">
        <w:rPr>
          <w:rFonts w:ascii="Arial" w:hAnsi="Arial" w:cs="Arial"/>
          <w:sz w:val="24"/>
        </w:rPr>
        <w:t xml:space="preserve"> CALCOLO DELLA QUOTA INCENTIVANTE SPETTANTE</w:t>
      </w:r>
      <w:bookmarkEnd w:id="7"/>
    </w:p>
    <w:p w:rsidR="002E7CC0" w:rsidRPr="00665DB9" w:rsidRDefault="002E7CC0" w:rsidP="00E22075">
      <w:pPr>
        <w:spacing w:line="360" w:lineRule="auto"/>
        <w:jc w:val="both"/>
        <w:rPr>
          <w:b/>
          <w:sz w:val="24"/>
        </w:rPr>
      </w:pPr>
    </w:p>
    <w:p w:rsidR="002E7CC0" w:rsidRPr="008F7FA0" w:rsidRDefault="002E7CC0" w:rsidP="00C82F5E">
      <w:pPr>
        <w:spacing w:after="120" w:line="360" w:lineRule="auto"/>
        <w:ind w:firstLine="567"/>
        <w:jc w:val="both"/>
        <w:rPr>
          <w:sz w:val="24"/>
        </w:rPr>
      </w:pPr>
      <w:r w:rsidRPr="00964C2E">
        <w:rPr>
          <w:sz w:val="24"/>
        </w:rPr>
        <w:t>Il seguente prospetto riporta la valorizzazione, in percentuale, della quota incentivante spettante (al netto della parte stabilizzata), sulla base del punteggio sintetico di risultato conseguito (PSR).</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02"/>
        <w:gridCol w:w="6379"/>
      </w:tblGrid>
      <w:tr w:rsidR="002E7CC0" w:rsidRPr="00E702A4" w:rsidTr="003A6175">
        <w:trPr>
          <w:trHeight w:val="851"/>
        </w:trPr>
        <w:tc>
          <w:tcPr>
            <w:tcW w:w="3402" w:type="dxa"/>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90612E" w:rsidRDefault="002E7CC0" w:rsidP="003A6175">
            <w:pPr>
              <w:spacing w:before="120" w:after="120"/>
              <w:jc w:val="center"/>
              <w:rPr>
                <w:rFonts w:ascii="Verdana" w:hAnsi="Verdana" w:cs="Arial"/>
                <w:b/>
                <w:color w:val="FFFFFF"/>
                <w:sz w:val="18"/>
                <w:szCs w:val="18"/>
              </w:rPr>
            </w:pPr>
            <w:r w:rsidRPr="0090612E">
              <w:rPr>
                <w:rFonts w:ascii="Verdana" w:hAnsi="Verdana" w:cs="Arial"/>
                <w:b/>
                <w:color w:val="FFFFFF"/>
                <w:sz w:val="18"/>
                <w:szCs w:val="18"/>
              </w:rPr>
              <w:t>PUNTEGGIO SINTETICO DI RISULTATO CONSEGUITO (PSR)</w:t>
            </w:r>
          </w:p>
        </w:tc>
        <w:tc>
          <w:tcPr>
            <w:tcW w:w="6379" w:type="dxa"/>
            <w:tcBorders>
              <w:top w:val="double" w:sz="4" w:space="0" w:color="auto"/>
              <w:left w:val="double" w:sz="4" w:space="0" w:color="auto"/>
              <w:bottom w:val="double" w:sz="4" w:space="0" w:color="auto"/>
              <w:right w:val="double" w:sz="4" w:space="0" w:color="auto"/>
            </w:tcBorders>
            <w:shd w:val="clear" w:color="auto" w:fill="FF9900"/>
            <w:vAlign w:val="center"/>
          </w:tcPr>
          <w:p w:rsidR="002E7CC0" w:rsidRPr="0090612E" w:rsidRDefault="002E7CC0" w:rsidP="003A6175">
            <w:pPr>
              <w:keepNext/>
              <w:spacing w:before="120" w:after="120"/>
              <w:jc w:val="center"/>
              <w:outlineLvl w:val="5"/>
              <w:rPr>
                <w:rFonts w:ascii="Verdana" w:hAnsi="Verdana" w:cs="Arial"/>
                <w:b/>
                <w:color w:val="FFFFFF"/>
                <w:sz w:val="18"/>
                <w:szCs w:val="18"/>
              </w:rPr>
            </w:pPr>
            <w:r>
              <w:rPr>
                <w:rFonts w:ascii="Verdana" w:hAnsi="Verdana" w:cs="Arial"/>
                <w:b/>
                <w:color w:val="FFFFFF"/>
                <w:sz w:val="18"/>
                <w:szCs w:val="18"/>
              </w:rPr>
              <w:t xml:space="preserve">PERCENTUALE DELLA </w:t>
            </w:r>
            <w:r w:rsidRPr="0090612E">
              <w:rPr>
                <w:rFonts w:ascii="Verdana" w:hAnsi="Verdana" w:cs="Arial"/>
                <w:b/>
                <w:color w:val="FFFFFF"/>
                <w:sz w:val="18"/>
                <w:szCs w:val="18"/>
              </w:rPr>
              <w:t>QUOTA INCENTIVANTE EROGABILE AL NETTO DELLA PARTE STABILIZZATA</w:t>
            </w:r>
          </w:p>
        </w:tc>
      </w:tr>
      <w:tr w:rsidR="002E7CC0" w:rsidRPr="005936B9" w:rsidTr="003A6175">
        <w:trPr>
          <w:trHeight w:val="851"/>
        </w:trPr>
        <w:tc>
          <w:tcPr>
            <w:tcW w:w="3402"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3A6175">
            <w:pPr>
              <w:spacing w:before="40" w:after="40"/>
              <w:jc w:val="center"/>
              <w:rPr>
                <w:rFonts w:cs="Arial"/>
                <w:b/>
                <w:szCs w:val="20"/>
              </w:rPr>
            </w:pPr>
            <w:r w:rsidRPr="005936B9">
              <w:rPr>
                <w:rFonts w:cs="Arial"/>
                <w:b/>
                <w:szCs w:val="20"/>
              </w:rPr>
              <w:t>PSR ≤ 105</w:t>
            </w:r>
          </w:p>
        </w:tc>
        <w:tc>
          <w:tcPr>
            <w:tcW w:w="6379"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3A6175">
            <w:pPr>
              <w:spacing w:before="40" w:after="40"/>
              <w:jc w:val="both"/>
              <w:rPr>
                <w:rFonts w:cs="Arial"/>
                <w:b/>
                <w:szCs w:val="20"/>
              </w:rPr>
            </w:pPr>
            <w:r w:rsidRPr="005936B9">
              <w:rPr>
                <w:rFonts w:cs="Arial"/>
                <w:b/>
                <w:szCs w:val="20"/>
              </w:rPr>
              <w:t>0%</w:t>
            </w:r>
          </w:p>
        </w:tc>
      </w:tr>
      <w:tr w:rsidR="002E7CC0" w:rsidRPr="005936B9" w:rsidTr="003A6175">
        <w:trPr>
          <w:trHeight w:val="1220"/>
        </w:trPr>
        <w:tc>
          <w:tcPr>
            <w:tcW w:w="3402"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3A6175">
            <w:pPr>
              <w:spacing w:before="40" w:after="40"/>
              <w:jc w:val="center"/>
              <w:rPr>
                <w:rFonts w:cs="Arial"/>
                <w:b/>
                <w:szCs w:val="20"/>
              </w:rPr>
            </w:pPr>
            <w:r w:rsidRPr="005936B9">
              <w:rPr>
                <w:rFonts w:cs="Arial"/>
                <w:b/>
                <w:szCs w:val="20"/>
              </w:rPr>
              <w:t>105 &lt; PSR &lt; 125</w:t>
            </w:r>
          </w:p>
        </w:tc>
        <w:tc>
          <w:tcPr>
            <w:tcW w:w="6379"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3A6175">
            <w:pPr>
              <w:spacing w:before="40" w:after="40"/>
              <w:jc w:val="both"/>
              <w:rPr>
                <w:rFonts w:cs="Arial"/>
                <w:b/>
                <w:szCs w:val="20"/>
              </w:rPr>
            </w:pPr>
            <w:r w:rsidRPr="005936B9">
              <w:rPr>
                <w:rFonts w:cs="Arial"/>
                <w:b/>
                <w:szCs w:val="20"/>
              </w:rPr>
              <w:t>Dal 30% al 60%</w:t>
            </w:r>
          </w:p>
          <w:p w:rsidR="002E7CC0" w:rsidRPr="005936B9" w:rsidRDefault="002E7CC0" w:rsidP="003A6175">
            <w:pPr>
              <w:spacing w:before="40" w:after="40"/>
              <w:jc w:val="both"/>
              <w:rPr>
                <w:rFonts w:cs="Arial"/>
                <w:szCs w:val="20"/>
              </w:rPr>
            </w:pPr>
            <w:r w:rsidRPr="005936B9">
              <w:rPr>
                <w:rFonts w:cs="Arial"/>
                <w:i/>
                <w:iCs/>
                <w:szCs w:val="20"/>
              </w:rPr>
              <w:t xml:space="preserve">Per P.S.R. compresi nell’intervallo tra </w:t>
            </w:r>
            <w:r w:rsidRPr="005936B9">
              <w:rPr>
                <w:rFonts w:cs="Arial"/>
                <w:bCs/>
                <w:i/>
                <w:iCs/>
                <w:szCs w:val="20"/>
              </w:rPr>
              <w:t>105,1</w:t>
            </w:r>
            <w:r w:rsidRPr="005936B9">
              <w:rPr>
                <w:rFonts w:cs="Arial"/>
                <w:i/>
                <w:iCs/>
                <w:szCs w:val="20"/>
              </w:rPr>
              <w:t xml:space="preserve"> e 124,9, ciascun punto aggiuntivo determina la crescita di un 1,51% del valore della quota incentivante erogabile al netto della parte stabilizzata</w:t>
            </w:r>
          </w:p>
        </w:tc>
      </w:tr>
      <w:tr w:rsidR="002E7CC0" w:rsidRPr="005936B9" w:rsidTr="003A6175">
        <w:trPr>
          <w:trHeight w:val="1220"/>
        </w:trPr>
        <w:tc>
          <w:tcPr>
            <w:tcW w:w="3402"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3A6175">
            <w:pPr>
              <w:spacing w:before="40" w:after="40"/>
              <w:jc w:val="center"/>
              <w:rPr>
                <w:rFonts w:cs="Arial"/>
                <w:b/>
                <w:szCs w:val="20"/>
              </w:rPr>
            </w:pPr>
            <w:r w:rsidRPr="005936B9">
              <w:rPr>
                <w:rFonts w:cs="Arial"/>
                <w:b/>
                <w:szCs w:val="20"/>
              </w:rPr>
              <w:t>125 ≤ PSR &lt; 131</w:t>
            </w:r>
          </w:p>
        </w:tc>
        <w:tc>
          <w:tcPr>
            <w:tcW w:w="6379"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3A6175">
            <w:pPr>
              <w:spacing w:before="40" w:after="40"/>
              <w:jc w:val="both"/>
              <w:rPr>
                <w:rFonts w:cs="Arial"/>
                <w:b/>
                <w:szCs w:val="20"/>
              </w:rPr>
            </w:pPr>
            <w:r w:rsidRPr="005936B9">
              <w:rPr>
                <w:rFonts w:cs="Arial"/>
                <w:b/>
                <w:szCs w:val="20"/>
              </w:rPr>
              <w:t>Dal 60,1% al 95%</w:t>
            </w:r>
          </w:p>
          <w:p w:rsidR="002E7CC0" w:rsidRPr="005936B9" w:rsidRDefault="002E7CC0" w:rsidP="003A6175">
            <w:pPr>
              <w:spacing w:before="40" w:after="40"/>
              <w:jc w:val="both"/>
              <w:rPr>
                <w:rFonts w:cs="Arial"/>
                <w:i/>
                <w:iCs/>
                <w:szCs w:val="20"/>
              </w:rPr>
            </w:pPr>
            <w:r w:rsidRPr="005936B9">
              <w:rPr>
                <w:rFonts w:cs="Arial"/>
                <w:i/>
                <w:iCs/>
                <w:szCs w:val="20"/>
              </w:rPr>
              <w:t>Per P.S.R. compresi nell’intervallo tra 125 e 130,9, ciascun punto aggiuntivo determina la crescita di un 5,91% del valore della quota incentivante erogabile al netto della parte stabilizzata</w:t>
            </w:r>
          </w:p>
        </w:tc>
      </w:tr>
      <w:tr w:rsidR="002E7CC0" w:rsidRPr="005936B9" w:rsidTr="003A6175">
        <w:trPr>
          <w:trHeight w:val="1220"/>
        </w:trPr>
        <w:tc>
          <w:tcPr>
            <w:tcW w:w="3402"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291F24">
            <w:pPr>
              <w:spacing w:before="40" w:after="40"/>
              <w:jc w:val="center"/>
              <w:rPr>
                <w:rFonts w:cs="Arial"/>
                <w:b/>
                <w:szCs w:val="20"/>
              </w:rPr>
            </w:pPr>
            <w:r w:rsidRPr="005936B9">
              <w:rPr>
                <w:rFonts w:cs="Arial"/>
                <w:b/>
                <w:szCs w:val="20"/>
              </w:rPr>
              <w:t>PSR ≥ 131</w:t>
            </w:r>
          </w:p>
        </w:tc>
        <w:tc>
          <w:tcPr>
            <w:tcW w:w="6379" w:type="dxa"/>
            <w:tcBorders>
              <w:top w:val="double" w:sz="4" w:space="0" w:color="auto"/>
              <w:left w:val="double" w:sz="4" w:space="0" w:color="auto"/>
              <w:bottom w:val="double" w:sz="4" w:space="0" w:color="auto"/>
              <w:right w:val="double" w:sz="4" w:space="0" w:color="auto"/>
            </w:tcBorders>
            <w:vAlign w:val="center"/>
          </w:tcPr>
          <w:p w:rsidR="002E7CC0" w:rsidRPr="005936B9" w:rsidRDefault="002E7CC0" w:rsidP="00291F24">
            <w:pPr>
              <w:spacing w:before="40" w:after="40"/>
              <w:rPr>
                <w:rFonts w:cs="Arial"/>
                <w:b/>
                <w:szCs w:val="20"/>
              </w:rPr>
            </w:pPr>
            <w:r w:rsidRPr="005936B9">
              <w:rPr>
                <w:rFonts w:cs="Arial"/>
                <w:b/>
                <w:szCs w:val="20"/>
              </w:rPr>
              <w:t>100%</w:t>
            </w:r>
          </w:p>
        </w:tc>
      </w:tr>
    </w:tbl>
    <w:p w:rsidR="002E7CC0" w:rsidRDefault="002E7CC0" w:rsidP="00A51077"/>
    <w:sectPr w:rsidR="002E7CC0" w:rsidSect="001B414A">
      <w:headerReference w:type="even" r:id="rId10"/>
      <w:footerReference w:type="even" r:id="rId11"/>
      <w:footerReference w:type="default" r:id="rId12"/>
      <w:pgSz w:w="11906" w:h="16838"/>
      <w:pgMar w:top="1418" w:right="1134" w:bottom="1134" w:left="1134"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76E" w:rsidRDefault="007E776E">
      <w:r>
        <w:separator/>
      </w:r>
    </w:p>
  </w:endnote>
  <w:endnote w:type="continuationSeparator" w:id="0">
    <w:p w:rsidR="007E776E" w:rsidRDefault="007E77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OCR A Extended">
    <w:panose1 w:val="02010509020102010303"/>
    <w:charset w:val="00"/>
    <w:family w:val="modern"/>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C0" w:rsidRDefault="00736B4A" w:rsidP="0085192F">
    <w:pPr>
      <w:pStyle w:val="Pidipagina"/>
      <w:framePr w:wrap="around" w:vAnchor="text" w:hAnchor="margin" w:xAlign="center" w:y="1"/>
      <w:rPr>
        <w:rStyle w:val="Numeropagina"/>
      </w:rPr>
    </w:pPr>
    <w:r>
      <w:rPr>
        <w:rStyle w:val="Numeropagina"/>
      </w:rPr>
      <w:fldChar w:fldCharType="begin"/>
    </w:r>
    <w:r w:rsidR="002E7CC0">
      <w:rPr>
        <w:rStyle w:val="Numeropagina"/>
      </w:rPr>
      <w:instrText xml:space="preserve">PAGE  </w:instrText>
    </w:r>
    <w:r>
      <w:rPr>
        <w:rStyle w:val="Numeropagina"/>
      </w:rPr>
      <w:fldChar w:fldCharType="end"/>
    </w:r>
  </w:p>
  <w:p w:rsidR="002E7CC0" w:rsidRPr="00707402" w:rsidRDefault="008B547B" w:rsidP="003A6175">
    <w:pPr>
      <w:pStyle w:val="Pidipagina"/>
      <w:tabs>
        <w:tab w:val="center" w:pos="5245"/>
      </w:tabs>
      <w:jc w:val="right"/>
      <w:rPr>
        <w:i/>
        <w:sz w:val="18"/>
      </w:rPr>
    </w:pPr>
    <w:r w:rsidRPr="00736B4A">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15pt;height:2pt" o:hralign="center" o:hr="t">
          <v:imagedata r:id="rId1" o:title=""/>
        </v:shape>
      </w:pict>
    </w:r>
    <w:r w:rsidR="002E7CC0" w:rsidRPr="001A2A45">
      <w:rPr>
        <w:i/>
        <w:sz w:val="18"/>
      </w:rPr>
      <w:t>Pag.  di</w:t>
    </w:r>
    <w:r w:rsidR="002E7CC0">
      <w:rPr>
        <w:i/>
        <w:sz w:val="18"/>
      </w:rPr>
      <w:t xml:space="preserve"> </w:t>
    </w:r>
    <w:r w:rsidR="002E7CC0" w:rsidRPr="0092357D">
      <w:rPr>
        <w:rStyle w:val="Numeropagina"/>
        <w:i/>
      </w:rPr>
      <w:t>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C0" w:rsidRPr="001B414A" w:rsidRDefault="00736B4A" w:rsidP="0085192F">
    <w:pPr>
      <w:pStyle w:val="Pidipagina"/>
      <w:framePr w:wrap="around" w:vAnchor="text" w:hAnchor="margin" w:xAlign="center" w:y="1"/>
      <w:rPr>
        <w:rStyle w:val="Numeropagina"/>
        <w:rFonts w:ascii="Arial" w:hAnsi="Arial" w:cs="Arial"/>
      </w:rPr>
    </w:pPr>
    <w:r w:rsidRPr="001B414A">
      <w:rPr>
        <w:rStyle w:val="Numeropagina"/>
        <w:rFonts w:ascii="Arial" w:hAnsi="Arial" w:cs="Arial"/>
      </w:rPr>
      <w:fldChar w:fldCharType="begin"/>
    </w:r>
    <w:r w:rsidR="002E7CC0" w:rsidRPr="001B414A">
      <w:rPr>
        <w:rStyle w:val="Numeropagina"/>
        <w:rFonts w:ascii="Arial" w:hAnsi="Arial" w:cs="Arial"/>
      </w:rPr>
      <w:instrText xml:space="preserve">PAGE  </w:instrText>
    </w:r>
    <w:r w:rsidRPr="001B414A">
      <w:rPr>
        <w:rStyle w:val="Numeropagina"/>
        <w:rFonts w:ascii="Arial" w:hAnsi="Arial" w:cs="Arial"/>
      </w:rPr>
      <w:fldChar w:fldCharType="separate"/>
    </w:r>
    <w:r w:rsidR="008B547B">
      <w:rPr>
        <w:rStyle w:val="Numeropagina"/>
        <w:rFonts w:ascii="Arial" w:hAnsi="Arial" w:cs="Arial"/>
        <w:noProof/>
      </w:rPr>
      <w:t>4</w:t>
    </w:r>
    <w:r w:rsidRPr="001B414A">
      <w:rPr>
        <w:rStyle w:val="Numeropagina"/>
        <w:rFonts w:ascii="Arial" w:hAnsi="Arial" w:cs="Arial"/>
      </w:rPr>
      <w:fldChar w:fldCharType="end"/>
    </w:r>
  </w:p>
  <w:p w:rsidR="002E7CC0" w:rsidRDefault="002E7CC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76E" w:rsidRDefault="007E776E">
      <w:r>
        <w:separator/>
      </w:r>
    </w:p>
  </w:footnote>
  <w:footnote w:type="continuationSeparator" w:id="0">
    <w:p w:rsidR="007E776E" w:rsidRDefault="007E77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C0" w:rsidRDefault="002E7CC0" w:rsidP="003A6175">
    <w:pPr>
      <w:pStyle w:val="Intestazione"/>
      <w:jc w:val="left"/>
      <w:rPr>
        <w:i/>
      </w:rPr>
    </w:pPr>
    <w:r>
      <w:rPr>
        <w:i/>
      </w:rPr>
      <w:t>Proposta di linee guida per le Convenzioni 2009-2011</w:t>
    </w:r>
  </w:p>
  <w:p w:rsidR="002E7CC0" w:rsidRPr="00703B71" w:rsidRDefault="002E7CC0" w:rsidP="003A6175">
    <w:pPr>
      <w:pStyle w:val="Intestazione"/>
      <w:jc w:val="left"/>
      <w:rPr>
        <w:i/>
      </w:rPr>
    </w:pPr>
    <w:r>
      <w:rPr>
        <w:i/>
      </w:rPr>
      <w:t>Allegato 1</w:t>
    </w:r>
  </w:p>
  <w:p w:rsidR="002E7CC0" w:rsidRPr="002A5A1D" w:rsidRDefault="008B547B" w:rsidP="003A6175">
    <w:pPr>
      <w:pStyle w:val="Intestazione"/>
      <w:jc w:val="right"/>
    </w:pPr>
    <w:r w:rsidRPr="00736B4A">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15pt;height:2pt" o:hralign="center" o:hr="t">
          <v:imagedata r:id="rId1" o:title=""/>
        </v:shape>
      </w:pict>
    </w:r>
  </w:p>
  <w:p w:rsidR="002E7CC0" w:rsidRDefault="002E7CC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6E31"/>
    <w:multiLevelType w:val="hybridMultilevel"/>
    <w:tmpl w:val="298E8570"/>
    <w:lvl w:ilvl="0" w:tplc="39EED3CA">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5C57CA8"/>
    <w:multiLevelType w:val="hybridMultilevel"/>
    <w:tmpl w:val="D7824586"/>
    <w:lvl w:ilvl="0" w:tplc="9C388DA8">
      <w:start w:val="1"/>
      <w:numFmt w:val="lowerLetter"/>
      <w:lvlText w:val="%1)"/>
      <w:lvlJc w:val="left"/>
      <w:pPr>
        <w:tabs>
          <w:tab w:val="num" w:pos="1068"/>
        </w:tabs>
        <w:ind w:left="1068" w:hanging="708"/>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173321B9"/>
    <w:multiLevelType w:val="hybridMultilevel"/>
    <w:tmpl w:val="BA42E758"/>
    <w:lvl w:ilvl="0" w:tplc="BF443204">
      <w:start w:val="1"/>
      <w:numFmt w:val="decimal"/>
      <w:lvlText w:val="%1."/>
      <w:lvlJc w:val="left"/>
      <w:pPr>
        <w:tabs>
          <w:tab w:val="num" w:pos="360"/>
        </w:tabs>
        <w:ind w:left="360" w:hanging="360"/>
      </w:pPr>
      <w:rPr>
        <w:rFonts w:cs="Times New Roman" w:hint="default"/>
      </w:rPr>
    </w:lvl>
    <w:lvl w:ilvl="1" w:tplc="3B2423F4">
      <w:numFmt w:val="none"/>
      <w:lvlText w:val=""/>
      <w:lvlJc w:val="left"/>
      <w:pPr>
        <w:tabs>
          <w:tab w:val="num" w:pos="360"/>
        </w:tabs>
      </w:pPr>
      <w:rPr>
        <w:rFonts w:cs="Times New Roman"/>
      </w:rPr>
    </w:lvl>
    <w:lvl w:ilvl="2" w:tplc="8B5844D4">
      <w:numFmt w:val="none"/>
      <w:lvlText w:val=""/>
      <w:lvlJc w:val="left"/>
      <w:pPr>
        <w:tabs>
          <w:tab w:val="num" w:pos="360"/>
        </w:tabs>
      </w:pPr>
      <w:rPr>
        <w:rFonts w:cs="Times New Roman"/>
      </w:rPr>
    </w:lvl>
    <w:lvl w:ilvl="3" w:tplc="057CE0D4">
      <w:numFmt w:val="none"/>
      <w:lvlText w:val=""/>
      <w:lvlJc w:val="left"/>
      <w:pPr>
        <w:tabs>
          <w:tab w:val="num" w:pos="360"/>
        </w:tabs>
      </w:pPr>
      <w:rPr>
        <w:rFonts w:cs="Times New Roman"/>
      </w:rPr>
    </w:lvl>
    <w:lvl w:ilvl="4" w:tplc="D3249D50">
      <w:numFmt w:val="none"/>
      <w:lvlText w:val=""/>
      <w:lvlJc w:val="left"/>
      <w:pPr>
        <w:tabs>
          <w:tab w:val="num" w:pos="360"/>
        </w:tabs>
      </w:pPr>
      <w:rPr>
        <w:rFonts w:cs="Times New Roman"/>
      </w:rPr>
    </w:lvl>
    <w:lvl w:ilvl="5" w:tplc="A0CC50D2">
      <w:numFmt w:val="none"/>
      <w:lvlText w:val=""/>
      <w:lvlJc w:val="left"/>
      <w:pPr>
        <w:tabs>
          <w:tab w:val="num" w:pos="360"/>
        </w:tabs>
      </w:pPr>
      <w:rPr>
        <w:rFonts w:cs="Times New Roman"/>
      </w:rPr>
    </w:lvl>
    <w:lvl w:ilvl="6" w:tplc="11EE198E">
      <w:numFmt w:val="none"/>
      <w:lvlText w:val=""/>
      <w:lvlJc w:val="left"/>
      <w:pPr>
        <w:tabs>
          <w:tab w:val="num" w:pos="360"/>
        </w:tabs>
      </w:pPr>
      <w:rPr>
        <w:rFonts w:cs="Times New Roman"/>
      </w:rPr>
    </w:lvl>
    <w:lvl w:ilvl="7" w:tplc="B1626DBC">
      <w:numFmt w:val="none"/>
      <w:lvlText w:val=""/>
      <w:lvlJc w:val="left"/>
      <w:pPr>
        <w:tabs>
          <w:tab w:val="num" w:pos="360"/>
        </w:tabs>
      </w:pPr>
      <w:rPr>
        <w:rFonts w:cs="Times New Roman"/>
      </w:rPr>
    </w:lvl>
    <w:lvl w:ilvl="8" w:tplc="32F6766A">
      <w:numFmt w:val="none"/>
      <w:lvlText w:val=""/>
      <w:lvlJc w:val="left"/>
      <w:pPr>
        <w:tabs>
          <w:tab w:val="num" w:pos="360"/>
        </w:tabs>
      </w:pPr>
      <w:rPr>
        <w:rFonts w:cs="Times New Roman"/>
      </w:rPr>
    </w:lvl>
  </w:abstractNum>
  <w:abstractNum w:abstractNumId="3">
    <w:nsid w:val="31511C1B"/>
    <w:multiLevelType w:val="multilevel"/>
    <w:tmpl w:val="6A54774E"/>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58226810"/>
    <w:multiLevelType w:val="hybridMultilevel"/>
    <w:tmpl w:val="1B2A862C"/>
    <w:lvl w:ilvl="0" w:tplc="04100001">
      <w:start w:val="1"/>
      <w:numFmt w:val="bullet"/>
      <w:lvlText w:val=""/>
      <w:lvlJc w:val="left"/>
      <w:pPr>
        <w:tabs>
          <w:tab w:val="num" w:pos="878"/>
        </w:tabs>
        <w:ind w:left="878" w:hanging="360"/>
      </w:pPr>
      <w:rPr>
        <w:rFonts w:ascii="Symbol" w:hAnsi="Symbol" w:hint="default"/>
      </w:rPr>
    </w:lvl>
    <w:lvl w:ilvl="1" w:tplc="04100003" w:tentative="1">
      <w:start w:val="1"/>
      <w:numFmt w:val="bullet"/>
      <w:lvlText w:val="o"/>
      <w:lvlJc w:val="left"/>
      <w:pPr>
        <w:tabs>
          <w:tab w:val="num" w:pos="1598"/>
        </w:tabs>
        <w:ind w:left="1598" w:hanging="360"/>
      </w:pPr>
      <w:rPr>
        <w:rFonts w:ascii="Courier New" w:hAnsi="Courier New" w:hint="default"/>
      </w:rPr>
    </w:lvl>
    <w:lvl w:ilvl="2" w:tplc="04100005" w:tentative="1">
      <w:start w:val="1"/>
      <w:numFmt w:val="bullet"/>
      <w:lvlText w:val=""/>
      <w:lvlJc w:val="left"/>
      <w:pPr>
        <w:tabs>
          <w:tab w:val="num" w:pos="2318"/>
        </w:tabs>
        <w:ind w:left="2318" w:hanging="360"/>
      </w:pPr>
      <w:rPr>
        <w:rFonts w:ascii="Wingdings" w:hAnsi="Wingdings" w:hint="default"/>
      </w:rPr>
    </w:lvl>
    <w:lvl w:ilvl="3" w:tplc="04100001" w:tentative="1">
      <w:start w:val="1"/>
      <w:numFmt w:val="bullet"/>
      <w:lvlText w:val=""/>
      <w:lvlJc w:val="left"/>
      <w:pPr>
        <w:tabs>
          <w:tab w:val="num" w:pos="3038"/>
        </w:tabs>
        <w:ind w:left="3038" w:hanging="360"/>
      </w:pPr>
      <w:rPr>
        <w:rFonts w:ascii="Symbol" w:hAnsi="Symbol" w:hint="default"/>
      </w:rPr>
    </w:lvl>
    <w:lvl w:ilvl="4" w:tplc="04100003" w:tentative="1">
      <w:start w:val="1"/>
      <w:numFmt w:val="bullet"/>
      <w:lvlText w:val="o"/>
      <w:lvlJc w:val="left"/>
      <w:pPr>
        <w:tabs>
          <w:tab w:val="num" w:pos="3758"/>
        </w:tabs>
        <w:ind w:left="3758" w:hanging="360"/>
      </w:pPr>
      <w:rPr>
        <w:rFonts w:ascii="Courier New" w:hAnsi="Courier New" w:hint="default"/>
      </w:rPr>
    </w:lvl>
    <w:lvl w:ilvl="5" w:tplc="04100005" w:tentative="1">
      <w:start w:val="1"/>
      <w:numFmt w:val="bullet"/>
      <w:lvlText w:val=""/>
      <w:lvlJc w:val="left"/>
      <w:pPr>
        <w:tabs>
          <w:tab w:val="num" w:pos="4478"/>
        </w:tabs>
        <w:ind w:left="4478" w:hanging="360"/>
      </w:pPr>
      <w:rPr>
        <w:rFonts w:ascii="Wingdings" w:hAnsi="Wingdings" w:hint="default"/>
      </w:rPr>
    </w:lvl>
    <w:lvl w:ilvl="6" w:tplc="04100001" w:tentative="1">
      <w:start w:val="1"/>
      <w:numFmt w:val="bullet"/>
      <w:lvlText w:val=""/>
      <w:lvlJc w:val="left"/>
      <w:pPr>
        <w:tabs>
          <w:tab w:val="num" w:pos="5198"/>
        </w:tabs>
        <w:ind w:left="5198" w:hanging="360"/>
      </w:pPr>
      <w:rPr>
        <w:rFonts w:ascii="Symbol" w:hAnsi="Symbol" w:hint="default"/>
      </w:rPr>
    </w:lvl>
    <w:lvl w:ilvl="7" w:tplc="04100003" w:tentative="1">
      <w:start w:val="1"/>
      <w:numFmt w:val="bullet"/>
      <w:lvlText w:val="o"/>
      <w:lvlJc w:val="left"/>
      <w:pPr>
        <w:tabs>
          <w:tab w:val="num" w:pos="5918"/>
        </w:tabs>
        <w:ind w:left="5918" w:hanging="360"/>
      </w:pPr>
      <w:rPr>
        <w:rFonts w:ascii="Courier New" w:hAnsi="Courier New" w:hint="default"/>
      </w:rPr>
    </w:lvl>
    <w:lvl w:ilvl="8" w:tplc="04100005" w:tentative="1">
      <w:start w:val="1"/>
      <w:numFmt w:val="bullet"/>
      <w:lvlText w:val=""/>
      <w:lvlJc w:val="left"/>
      <w:pPr>
        <w:tabs>
          <w:tab w:val="num" w:pos="6638"/>
        </w:tabs>
        <w:ind w:left="6638" w:hanging="360"/>
      </w:pPr>
      <w:rPr>
        <w:rFonts w:ascii="Wingdings" w:hAnsi="Wingdings" w:hint="default"/>
      </w:rPr>
    </w:lvl>
  </w:abstractNum>
  <w:abstractNum w:abstractNumId="5">
    <w:nsid w:val="59A006C6"/>
    <w:multiLevelType w:val="hybridMultilevel"/>
    <w:tmpl w:val="B0C4C9F6"/>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540"/>
        </w:tabs>
        <w:ind w:left="5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9B824FA"/>
    <w:multiLevelType w:val="hybridMultilevel"/>
    <w:tmpl w:val="6C94F6C2"/>
    <w:lvl w:ilvl="0" w:tplc="03CE6526">
      <w:start w:val="1"/>
      <w:numFmt w:val="decimal"/>
      <w:lvlText w:val="%1."/>
      <w:lvlJc w:val="left"/>
      <w:pPr>
        <w:ind w:left="720" w:hanging="360"/>
      </w:pPr>
      <w:rPr>
        <w:rFonts w:ascii="Arial" w:hAnsi="Arial" w:cs="Arial" w:hint="default"/>
        <w:b/>
        <w:sz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65AA67B5"/>
    <w:multiLevelType w:val="hybridMultilevel"/>
    <w:tmpl w:val="028AB05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6F710D89"/>
    <w:multiLevelType w:val="hybridMultilevel"/>
    <w:tmpl w:val="A38E23EE"/>
    <w:lvl w:ilvl="0" w:tplc="FFFFFFFF">
      <w:start w:val="1"/>
      <w:numFmt w:val="decimal"/>
      <w:lvlText w:val="%1."/>
      <w:lvlJc w:val="left"/>
      <w:pPr>
        <w:tabs>
          <w:tab w:val="num" w:pos="360"/>
        </w:tabs>
        <w:ind w:left="360" w:hanging="360"/>
      </w:pPr>
      <w:rPr>
        <w:rFonts w:cs="Times New Roman" w:hint="default"/>
      </w:rPr>
    </w:lvl>
    <w:lvl w:ilvl="1" w:tplc="04100011">
      <w:start w:val="1"/>
      <w:numFmt w:val="decimal"/>
      <w:lvlText w:val="%2)"/>
      <w:lvlJc w:val="left"/>
      <w:pPr>
        <w:tabs>
          <w:tab w:val="num" w:pos="1080"/>
        </w:tabs>
        <w:ind w:left="1080" w:hanging="360"/>
      </w:pPr>
      <w:rPr>
        <w:rFonts w:cs="Times New Roman"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9">
    <w:nsid w:val="785B1E2B"/>
    <w:multiLevelType w:val="hybridMultilevel"/>
    <w:tmpl w:val="D23A72E2"/>
    <w:lvl w:ilvl="0" w:tplc="F222ADB6">
      <w:start w:val="3"/>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8"/>
  </w:num>
  <w:num w:numId="9">
    <w:abstractNumId w:val="7"/>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hdrShapeDefaults>
    <o:shapedefaults v:ext="edit" spidmax="15362"/>
  </w:hdrShapeDefaults>
  <w:footnotePr>
    <w:footnote w:id="-1"/>
    <w:footnote w:id="0"/>
  </w:footnotePr>
  <w:endnotePr>
    <w:endnote w:id="-1"/>
    <w:endnote w:id="0"/>
  </w:endnotePr>
  <w:compat/>
  <w:rsids>
    <w:rsidRoot w:val="003A6175"/>
    <w:rsid w:val="00001CBD"/>
    <w:rsid w:val="00005826"/>
    <w:rsid w:val="00006207"/>
    <w:rsid w:val="000074D7"/>
    <w:rsid w:val="00017B7A"/>
    <w:rsid w:val="000268D1"/>
    <w:rsid w:val="00034A18"/>
    <w:rsid w:val="00073DA1"/>
    <w:rsid w:val="000744D8"/>
    <w:rsid w:val="00075072"/>
    <w:rsid w:val="000B1A33"/>
    <w:rsid w:val="000B5303"/>
    <w:rsid w:val="000E5BC4"/>
    <w:rsid w:val="000E7959"/>
    <w:rsid w:val="001023F6"/>
    <w:rsid w:val="00105D6E"/>
    <w:rsid w:val="001101BA"/>
    <w:rsid w:val="001218A7"/>
    <w:rsid w:val="0012515D"/>
    <w:rsid w:val="00131756"/>
    <w:rsid w:val="001319A1"/>
    <w:rsid w:val="00143C1A"/>
    <w:rsid w:val="001533BD"/>
    <w:rsid w:val="00154A1C"/>
    <w:rsid w:val="001554CB"/>
    <w:rsid w:val="001623D1"/>
    <w:rsid w:val="00180B3B"/>
    <w:rsid w:val="00181FB8"/>
    <w:rsid w:val="00194392"/>
    <w:rsid w:val="001A296D"/>
    <w:rsid w:val="001A2A45"/>
    <w:rsid w:val="001A7CA3"/>
    <w:rsid w:val="001B414A"/>
    <w:rsid w:val="001C328A"/>
    <w:rsid w:val="001C5419"/>
    <w:rsid w:val="001C6D68"/>
    <w:rsid w:val="001D2CA0"/>
    <w:rsid w:val="001D53DC"/>
    <w:rsid w:val="001D70D4"/>
    <w:rsid w:val="001E482A"/>
    <w:rsid w:val="001F76BF"/>
    <w:rsid w:val="0020216E"/>
    <w:rsid w:val="00205CB5"/>
    <w:rsid w:val="00220598"/>
    <w:rsid w:val="0022141F"/>
    <w:rsid w:val="00251E8C"/>
    <w:rsid w:val="00251E8D"/>
    <w:rsid w:val="0025402D"/>
    <w:rsid w:val="00257D3C"/>
    <w:rsid w:val="00270BC8"/>
    <w:rsid w:val="00270ECB"/>
    <w:rsid w:val="002773A7"/>
    <w:rsid w:val="00282F35"/>
    <w:rsid w:val="00291F24"/>
    <w:rsid w:val="00297509"/>
    <w:rsid w:val="002A5A1D"/>
    <w:rsid w:val="002B1CBD"/>
    <w:rsid w:val="002D4DA3"/>
    <w:rsid w:val="002D7476"/>
    <w:rsid w:val="002E2253"/>
    <w:rsid w:val="002E7CC0"/>
    <w:rsid w:val="00313633"/>
    <w:rsid w:val="0033457B"/>
    <w:rsid w:val="00354A9C"/>
    <w:rsid w:val="00360599"/>
    <w:rsid w:val="0037027B"/>
    <w:rsid w:val="003A6175"/>
    <w:rsid w:val="003D6C8B"/>
    <w:rsid w:val="003F004F"/>
    <w:rsid w:val="00412F98"/>
    <w:rsid w:val="0043066A"/>
    <w:rsid w:val="004537F4"/>
    <w:rsid w:val="00486DFD"/>
    <w:rsid w:val="004917D3"/>
    <w:rsid w:val="004B6173"/>
    <w:rsid w:val="004B7BD2"/>
    <w:rsid w:val="004C038A"/>
    <w:rsid w:val="004C45AD"/>
    <w:rsid w:val="004F61AA"/>
    <w:rsid w:val="00505773"/>
    <w:rsid w:val="00505845"/>
    <w:rsid w:val="0050783A"/>
    <w:rsid w:val="0051332C"/>
    <w:rsid w:val="0053220D"/>
    <w:rsid w:val="005639EB"/>
    <w:rsid w:val="005736BA"/>
    <w:rsid w:val="00574F33"/>
    <w:rsid w:val="00584133"/>
    <w:rsid w:val="005936B9"/>
    <w:rsid w:val="005974C3"/>
    <w:rsid w:val="005A0429"/>
    <w:rsid w:val="005A5A5A"/>
    <w:rsid w:val="005B5F9E"/>
    <w:rsid w:val="005D423C"/>
    <w:rsid w:val="005D5AA0"/>
    <w:rsid w:val="005F7ADB"/>
    <w:rsid w:val="00611054"/>
    <w:rsid w:val="006259B3"/>
    <w:rsid w:val="00642612"/>
    <w:rsid w:val="00653783"/>
    <w:rsid w:val="006571AD"/>
    <w:rsid w:val="00665DB9"/>
    <w:rsid w:val="00666779"/>
    <w:rsid w:val="00674E65"/>
    <w:rsid w:val="00683B9C"/>
    <w:rsid w:val="00683CA5"/>
    <w:rsid w:val="00684633"/>
    <w:rsid w:val="00692B77"/>
    <w:rsid w:val="006A01C1"/>
    <w:rsid w:val="006A55A6"/>
    <w:rsid w:val="006C21DB"/>
    <w:rsid w:val="006C3879"/>
    <w:rsid w:val="006E0BD1"/>
    <w:rsid w:val="006E41D4"/>
    <w:rsid w:val="006F3B62"/>
    <w:rsid w:val="00703B71"/>
    <w:rsid w:val="00707402"/>
    <w:rsid w:val="00712C01"/>
    <w:rsid w:val="00725DD7"/>
    <w:rsid w:val="00736B4A"/>
    <w:rsid w:val="0075113E"/>
    <w:rsid w:val="00760CC9"/>
    <w:rsid w:val="00763CF2"/>
    <w:rsid w:val="00781762"/>
    <w:rsid w:val="00797481"/>
    <w:rsid w:val="007A364B"/>
    <w:rsid w:val="007A3D31"/>
    <w:rsid w:val="007A4126"/>
    <w:rsid w:val="007A471A"/>
    <w:rsid w:val="007A6D86"/>
    <w:rsid w:val="007B1479"/>
    <w:rsid w:val="007B2BA6"/>
    <w:rsid w:val="007D64B1"/>
    <w:rsid w:val="007E776E"/>
    <w:rsid w:val="007E7BA1"/>
    <w:rsid w:val="007F300A"/>
    <w:rsid w:val="00804B2B"/>
    <w:rsid w:val="008069FF"/>
    <w:rsid w:val="0081106A"/>
    <w:rsid w:val="0082526B"/>
    <w:rsid w:val="008424BF"/>
    <w:rsid w:val="0085192F"/>
    <w:rsid w:val="00854E8E"/>
    <w:rsid w:val="008576B7"/>
    <w:rsid w:val="00864D42"/>
    <w:rsid w:val="00866D9C"/>
    <w:rsid w:val="00891A87"/>
    <w:rsid w:val="0089588B"/>
    <w:rsid w:val="00897607"/>
    <w:rsid w:val="008A223B"/>
    <w:rsid w:val="008A4024"/>
    <w:rsid w:val="008B547B"/>
    <w:rsid w:val="008C0B07"/>
    <w:rsid w:val="008C4D9C"/>
    <w:rsid w:val="008C6BF7"/>
    <w:rsid w:val="008D0365"/>
    <w:rsid w:val="008E1559"/>
    <w:rsid w:val="008E1EB3"/>
    <w:rsid w:val="008E51E3"/>
    <w:rsid w:val="008F0D7A"/>
    <w:rsid w:val="008F59D0"/>
    <w:rsid w:val="008F7FA0"/>
    <w:rsid w:val="0090612E"/>
    <w:rsid w:val="00910BD4"/>
    <w:rsid w:val="00923245"/>
    <w:rsid w:val="00923572"/>
    <w:rsid w:val="0092357D"/>
    <w:rsid w:val="00924602"/>
    <w:rsid w:val="009361C7"/>
    <w:rsid w:val="0094122F"/>
    <w:rsid w:val="0094123D"/>
    <w:rsid w:val="009424BC"/>
    <w:rsid w:val="009476E8"/>
    <w:rsid w:val="0096181A"/>
    <w:rsid w:val="00964C2E"/>
    <w:rsid w:val="0097522C"/>
    <w:rsid w:val="0098018A"/>
    <w:rsid w:val="009819D2"/>
    <w:rsid w:val="00981AD7"/>
    <w:rsid w:val="0099516A"/>
    <w:rsid w:val="009A1630"/>
    <w:rsid w:val="009D530E"/>
    <w:rsid w:val="009F6260"/>
    <w:rsid w:val="00A00EC8"/>
    <w:rsid w:val="00A13090"/>
    <w:rsid w:val="00A159C1"/>
    <w:rsid w:val="00A16D33"/>
    <w:rsid w:val="00A43B2E"/>
    <w:rsid w:val="00A51077"/>
    <w:rsid w:val="00A71398"/>
    <w:rsid w:val="00A73A68"/>
    <w:rsid w:val="00A93F0E"/>
    <w:rsid w:val="00AB6573"/>
    <w:rsid w:val="00B01D13"/>
    <w:rsid w:val="00B15472"/>
    <w:rsid w:val="00B20F32"/>
    <w:rsid w:val="00B26217"/>
    <w:rsid w:val="00B5345D"/>
    <w:rsid w:val="00B64654"/>
    <w:rsid w:val="00B90149"/>
    <w:rsid w:val="00BC55D6"/>
    <w:rsid w:val="00BE53BA"/>
    <w:rsid w:val="00BE582A"/>
    <w:rsid w:val="00BF4467"/>
    <w:rsid w:val="00C00B0A"/>
    <w:rsid w:val="00C053BE"/>
    <w:rsid w:val="00C247E5"/>
    <w:rsid w:val="00C30E5E"/>
    <w:rsid w:val="00C31B17"/>
    <w:rsid w:val="00C40070"/>
    <w:rsid w:val="00C54006"/>
    <w:rsid w:val="00C574F1"/>
    <w:rsid w:val="00C73E82"/>
    <w:rsid w:val="00C7753D"/>
    <w:rsid w:val="00C80513"/>
    <w:rsid w:val="00C810E6"/>
    <w:rsid w:val="00C82F5E"/>
    <w:rsid w:val="00C87669"/>
    <w:rsid w:val="00CB64C9"/>
    <w:rsid w:val="00CC667E"/>
    <w:rsid w:val="00CD0DCF"/>
    <w:rsid w:val="00CD240B"/>
    <w:rsid w:val="00CE73A5"/>
    <w:rsid w:val="00CF263D"/>
    <w:rsid w:val="00D00CB1"/>
    <w:rsid w:val="00D03CFD"/>
    <w:rsid w:val="00D073BD"/>
    <w:rsid w:val="00D33CE6"/>
    <w:rsid w:val="00D36B04"/>
    <w:rsid w:val="00D50B2C"/>
    <w:rsid w:val="00D54A33"/>
    <w:rsid w:val="00D5617F"/>
    <w:rsid w:val="00D63831"/>
    <w:rsid w:val="00D937B5"/>
    <w:rsid w:val="00DB4928"/>
    <w:rsid w:val="00DE34EE"/>
    <w:rsid w:val="00DE5D05"/>
    <w:rsid w:val="00DF7118"/>
    <w:rsid w:val="00DF7198"/>
    <w:rsid w:val="00E07985"/>
    <w:rsid w:val="00E13276"/>
    <w:rsid w:val="00E22075"/>
    <w:rsid w:val="00E25DD1"/>
    <w:rsid w:val="00E3089B"/>
    <w:rsid w:val="00E4643F"/>
    <w:rsid w:val="00E702A4"/>
    <w:rsid w:val="00EA6683"/>
    <w:rsid w:val="00EA7A7A"/>
    <w:rsid w:val="00EB7CCF"/>
    <w:rsid w:val="00EE23DF"/>
    <w:rsid w:val="00EE5CA3"/>
    <w:rsid w:val="00EF5050"/>
    <w:rsid w:val="00EF5367"/>
    <w:rsid w:val="00F14315"/>
    <w:rsid w:val="00F2099F"/>
    <w:rsid w:val="00F34861"/>
    <w:rsid w:val="00F36D78"/>
    <w:rsid w:val="00F467E1"/>
    <w:rsid w:val="00F66CDE"/>
    <w:rsid w:val="00F675BB"/>
    <w:rsid w:val="00FB399C"/>
    <w:rsid w:val="00FC584B"/>
    <w:rsid w:val="00FD3832"/>
    <w:rsid w:val="00FD7105"/>
    <w:rsid w:val="00FE6DC0"/>
    <w:rsid w:val="00FF726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3A6175"/>
    <w:pPr>
      <w:autoSpaceDE w:val="0"/>
      <w:autoSpaceDN w:val="0"/>
    </w:pPr>
    <w:rPr>
      <w:rFonts w:ascii="Arial" w:hAnsi="Arial"/>
      <w:szCs w:val="24"/>
    </w:rPr>
  </w:style>
  <w:style w:type="paragraph" w:styleId="Titolo1">
    <w:name w:val="heading 1"/>
    <w:basedOn w:val="Normale"/>
    <w:next w:val="Normale"/>
    <w:link w:val="Titolo1Carattere"/>
    <w:uiPriority w:val="99"/>
    <w:qFormat/>
    <w:rsid w:val="00205CB5"/>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9"/>
    <w:qFormat/>
    <w:rsid w:val="003A6175"/>
    <w:pPr>
      <w:keepNext/>
      <w:spacing w:before="240" w:after="60"/>
      <w:outlineLvl w:val="1"/>
    </w:pPr>
    <w:rPr>
      <w:rFonts w:cs="Arial"/>
      <w:b/>
      <w:bCs/>
      <w:i/>
      <w:iCs/>
      <w:sz w:val="28"/>
      <w:szCs w:val="28"/>
    </w:rPr>
  </w:style>
  <w:style w:type="paragraph" w:styleId="Titolo6">
    <w:name w:val="heading 6"/>
    <w:basedOn w:val="Normale"/>
    <w:next w:val="Normale"/>
    <w:link w:val="Titolo6Carattere"/>
    <w:uiPriority w:val="99"/>
    <w:qFormat/>
    <w:rsid w:val="003A6175"/>
    <w:pPr>
      <w:autoSpaceDE/>
      <w:autoSpaceDN/>
      <w:spacing w:before="240" w:after="60"/>
      <w:outlineLvl w:val="5"/>
    </w:pPr>
    <w:rPr>
      <w:rFonts w:ascii="Times New Roman" w:hAnsi="Times New Roman"/>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5CB5"/>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2D7476"/>
    <w:rPr>
      <w:rFonts w:ascii="Cambria" w:hAnsi="Cambria" w:cs="Times New Roman"/>
      <w:b/>
      <w:bCs/>
      <w:i/>
      <w:iCs/>
      <w:sz w:val="28"/>
      <w:szCs w:val="28"/>
    </w:rPr>
  </w:style>
  <w:style w:type="character" w:customStyle="1" w:styleId="Titolo6Carattere">
    <w:name w:val="Titolo 6 Carattere"/>
    <w:basedOn w:val="Carpredefinitoparagrafo"/>
    <w:link w:val="Titolo6"/>
    <w:uiPriority w:val="99"/>
    <w:semiHidden/>
    <w:locked/>
    <w:rsid w:val="002D7476"/>
    <w:rPr>
      <w:rFonts w:ascii="Calibri" w:hAnsi="Calibri" w:cs="Times New Roman"/>
      <w:b/>
      <w:bCs/>
    </w:rPr>
  </w:style>
  <w:style w:type="paragraph" w:styleId="Corpodeltesto">
    <w:name w:val="Body Text"/>
    <w:basedOn w:val="Normale"/>
    <w:link w:val="CorpodeltestoCarattere"/>
    <w:uiPriority w:val="99"/>
    <w:rsid w:val="003A6175"/>
    <w:pPr>
      <w:jc w:val="both"/>
    </w:pPr>
    <w:rPr>
      <w:sz w:val="24"/>
    </w:rPr>
  </w:style>
  <w:style w:type="character" w:customStyle="1" w:styleId="CorpodeltestoCarattere">
    <w:name w:val="Corpo del testo Carattere"/>
    <w:basedOn w:val="Carpredefinitoparagrafo"/>
    <w:link w:val="Corpodeltesto"/>
    <w:uiPriority w:val="99"/>
    <w:semiHidden/>
    <w:locked/>
    <w:rsid w:val="002D7476"/>
    <w:rPr>
      <w:rFonts w:ascii="Arial" w:hAnsi="Arial" w:cs="Times New Roman"/>
      <w:sz w:val="24"/>
      <w:szCs w:val="24"/>
    </w:rPr>
  </w:style>
  <w:style w:type="character" w:styleId="Numeropagina">
    <w:name w:val="page number"/>
    <w:basedOn w:val="Carpredefinitoparagrafo"/>
    <w:uiPriority w:val="99"/>
    <w:rsid w:val="003A6175"/>
    <w:rPr>
      <w:rFonts w:cs="Times New Roman"/>
    </w:rPr>
  </w:style>
  <w:style w:type="paragraph" w:styleId="Pidipagina">
    <w:name w:val="footer"/>
    <w:basedOn w:val="Normale"/>
    <w:link w:val="PidipaginaCarattere"/>
    <w:uiPriority w:val="99"/>
    <w:rsid w:val="003A6175"/>
    <w:rPr>
      <w:rFonts w:ascii="Tahoma" w:hAnsi="Tahoma"/>
      <w:color w:val="363D41"/>
    </w:rPr>
  </w:style>
  <w:style w:type="character" w:customStyle="1" w:styleId="PidipaginaCarattere">
    <w:name w:val="Piè di pagina Carattere"/>
    <w:basedOn w:val="Carpredefinitoparagrafo"/>
    <w:link w:val="Pidipagina"/>
    <w:uiPriority w:val="99"/>
    <w:semiHidden/>
    <w:locked/>
    <w:rsid w:val="002D7476"/>
    <w:rPr>
      <w:rFonts w:ascii="Arial" w:hAnsi="Arial" w:cs="Times New Roman"/>
      <w:sz w:val="24"/>
      <w:szCs w:val="24"/>
    </w:rPr>
  </w:style>
  <w:style w:type="paragraph" w:styleId="Intestazione">
    <w:name w:val="header"/>
    <w:basedOn w:val="Normale"/>
    <w:link w:val="IntestazioneCarattere"/>
    <w:uiPriority w:val="99"/>
    <w:rsid w:val="003A6175"/>
    <w:pPr>
      <w:jc w:val="both"/>
    </w:pPr>
    <w:rPr>
      <w:rFonts w:ascii="Tahoma" w:hAnsi="Tahoma"/>
      <w:smallCaps/>
      <w:color w:val="363D41"/>
      <w:sz w:val="22"/>
    </w:rPr>
  </w:style>
  <w:style w:type="character" w:customStyle="1" w:styleId="IntestazioneCarattere">
    <w:name w:val="Intestazione Carattere"/>
    <w:basedOn w:val="Carpredefinitoparagrafo"/>
    <w:link w:val="Intestazione"/>
    <w:uiPriority w:val="99"/>
    <w:semiHidden/>
    <w:locked/>
    <w:rsid w:val="002D7476"/>
    <w:rPr>
      <w:rFonts w:ascii="Arial" w:hAnsi="Arial" w:cs="Times New Roman"/>
      <w:sz w:val="24"/>
      <w:szCs w:val="24"/>
    </w:rPr>
  </w:style>
  <w:style w:type="paragraph" w:customStyle="1" w:styleId="Indice">
    <w:name w:val="Indice"/>
    <w:basedOn w:val="Normale"/>
    <w:next w:val="Normale"/>
    <w:uiPriority w:val="99"/>
    <w:rsid w:val="003A6175"/>
    <w:pPr>
      <w:spacing w:after="480"/>
      <w:jc w:val="center"/>
    </w:pPr>
    <w:rPr>
      <w:rFonts w:ascii="Tahoma" w:hAnsi="Tahoma"/>
      <w:b/>
      <w:bCs/>
      <w:caps/>
      <w:sz w:val="22"/>
    </w:rPr>
  </w:style>
  <w:style w:type="paragraph" w:customStyle="1" w:styleId="Articolo">
    <w:name w:val="Articolo"/>
    <w:basedOn w:val="Titolo2"/>
    <w:next w:val="Normale"/>
    <w:uiPriority w:val="99"/>
    <w:rsid w:val="003A6175"/>
    <w:pPr>
      <w:keepLines/>
      <w:autoSpaceDE/>
      <w:autoSpaceDN/>
      <w:spacing w:before="480" w:after="120"/>
      <w:jc w:val="both"/>
    </w:pPr>
    <w:rPr>
      <w:rFonts w:cs="Times New Roman"/>
      <w:bCs w:val="0"/>
      <w:i w:val="0"/>
      <w:iCs w:val="0"/>
      <w:smallCaps/>
      <w:sz w:val="24"/>
      <w:szCs w:val="20"/>
    </w:rPr>
  </w:style>
  <w:style w:type="paragraph" w:customStyle="1" w:styleId="protocollo">
    <w:name w:val="protocollo"/>
    <w:basedOn w:val="Normale"/>
    <w:uiPriority w:val="99"/>
    <w:rsid w:val="003A6175"/>
    <w:pPr>
      <w:autoSpaceDE/>
      <w:autoSpaceDN/>
    </w:pPr>
    <w:rPr>
      <w:sz w:val="24"/>
      <w:szCs w:val="20"/>
    </w:rPr>
  </w:style>
  <w:style w:type="paragraph" w:styleId="Corpodeltesto2">
    <w:name w:val="Body Text 2"/>
    <w:basedOn w:val="Normale"/>
    <w:link w:val="Corpodeltesto2Carattere"/>
    <w:uiPriority w:val="99"/>
    <w:rsid w:val="003A6175"/>
    <w:pPr>
      <w:spacing w:after="120" w:line="480" w:lineRule="auto"/>
    </w:pPr>
  </w:style>
  <w:style w:type="character" w:customStyle="1" w:styleId="Corpodeltesto2Carattere">
    <w:name w:val="Corpo del testo 2 Carattere"/>
    <w:basedOn w:val="Carpredefinitoparagrafo"/>
    <w:link w:val="Corpodeltesto2"/>
    <w:uiPriority w:val="99"/>
    <w:locked/>
    <w:rsid w:val="003A6175"/>
    <w:rPr>
      <w:rFonts w:ascii="Arial" w:hAnsi="Arial" w:cs="Times New Roman"/>
      <w:sz w:val="24"/>
      <w:szCs w:val="24"/>
      <w:lang w:val="it-IT" w:eastAsia="it-IT" w:bidi="ar-SA"/>
    </w:rPr>
  </w:style>
  <w:style w:type="paragraph" w:customStyle="1" w:styleId="Titolo18pt">
    <w:name w:val="Titolo + 18 pt"/>
    <w:aliases w:val="Superiore: (Doppia,Automatico,0,5 pt Larghezza della riga)..."/>
    <w:basedOn w:val="Titolo"/>
    <w:uiPriority w:val="99"/>
    <w:rsid w:val="003A6175"/>
    <w:pPr>
      <w:pBdr>
        <w:top w:val="double" w:sz="4" w:space="1" w:color="auto"/>
        <w:bottom w:val="double" w:sz="4" w:space="11" w:color="auto"/>
      </w:pBdr>
      <w:autoSpaceDE/>
      <w:autoSpaceDN/>
      <w:spacing w:before="0" w:after="0"/>
      <w:outlineLvl w:val="9"/>
    </w:pPr>
    <w:rPr>
      <w:rFonts w:ascii="OCR A Extended" w:hAnsi="OCR A Extended" w:cs="Times New Roman"/>
      <w:b w:val="0"/>
      <w:bCs w:val="0"/>
      <w:color w:val="000080"/>
      <w:sz w:val="36"/>
      <w:szCs w:val="144"/>
    </w:rPr>
  </w:style>
  <w:style w:type="paragraph" w:styleId="Sommario2">
    <w:name w:val="toc 2"/>
    <w:basedOn w:val="Normale"/>
    <w:next w:val="Normale"/>
    <w:autoRedefine/>
    <w:uiPriority w:val="99"/>
    <w:semiHidden/>
    <w:rsid w:val="003A6175"/>
    <w:pPr>
      <w:ind w:left="200"/>
    </w:pPr>
  </w:style>
  <w:style w:type="character" w:styleId="Collegamentoipertestuale">
    <w:name w:val="Hyperlink"/>
    <w:basedOn w:val="Carpredefinitoparagrafo"/>
    <w:uiPriority w:val="99"/>
    <w:rsid w:val="003A6175"/>
    <w:rPr>
      <w:rFonts w:cs="Times New Roman"/>
      <w:color w:val="0000FF"/>
      <w:u w:val="single"/>
    </w:rPr>
  </w:style>
  <w:style w:type="paragraph" w:customStyle="1" w:styleId="articolo0">
    <w:name w:val="articolo"/>
    <w:basedOn w:val="Normale"/>
    <w:uiPriority w:val="99"/>
    <w:rsid w:val="003A6175"/>
    <w:pPr>
      <w:keepNext/>
      <w:autoSpaceDE/>
      <w:autoSpaceDN/>
      <w:spacing w:before="480" w:after="120"/>
      <w:jc w:val="both"/>
    </w:pPr>
    <w:rPr>
      <w:rFonts w:cs="Arial"/>
      <w:b/>
      <w:bCs/>
      <w:smallCaps/>
      <w:sz w:val="24"/>
    </w:rPr>
  </w:style>
  <w:style w:type="paragraph" w:styleId="Titolo">
    <w:name w:val="Title"/>
    <w:basedOn w:val="Normale"/>
    <w:link w:val="TitoloCarattere"/>
    <w:uiPriority w:val="99"/>
    <w:qFormat/>
    <w:rsid w:val="003A6175"/>
    <w:pPr>
      <w:spacing w:before="240" w:after="60"/>
      <w:jc w:val="center"/>
      <w:outlineLvl w:val="0"/>
    </w:pPr>
    <w:rPr>
      <w:rFonts w:cs="Arial"/>
      <w:b/>
      <w:bCs/>
      <w:kern w:val="28"/>
      <w:sz w:val="32"/>
      <w:szCs w:val="32"/>
    </w:rPr>
  </w:style>
  <w:style w:type="character" w:customStyle="1" w:styleId="TitoloCarattere">
    <w:name w:val="Titolo Carattere"/>
    <w:basedOn w:val="Carpredefinitoparagrafo"/>
    <w:link w:val="Titolo"/>
    <w:uiPriority w:val="99"/>
    <w:locked/>
    <w:rsid w:val="002D7476"/>
    <w:rPr>
      <w:rFonts w:ascii="Cambria" w:hAnsi="Cambria" w:cs="Times New Roman"/>
      <w:b/>
      <w:bCs/>
      <w:kern w:val="28"/>
      <w:sz w:val="32"/>
      <w:szCs w:val="32"/>
    </w:rPr>
  </w:style>
  <w:style w:type="paragraph" w:styleId="Testonotaapidipagina">
    <w:name w:val="footnote text"/>
    <w:basedOn w:val="Normale"/>
    <w:link w:val="TestonotaapidipaginaCarattere"/>
    <w:uiPriority w:val="99"/>
    <w:semiHidden/>
    <w:rsid w:val="00C574F1"/>
    <w:rPr>
      <w:szCs w:val="20"/>
    </w:rPr>
  </w:style>
  <w:style w:type="character" w:customStyle="1" w:styleId="TestonotaapidipaginaCarattere">
    <w:name w:val="Testo nota a piè di pagina Carattere"/>
    <w:basedOn w:val="Carpredefinitoparagrafo"/>
    <w:link w:val="Testonotaapidipagina"/>
    <w:uiPriority w:val="99"/>
    <w:semiHidden/>
    <w:locked/>
    <w:rsid w:val="002D7476"/>
    <w:rPr>
      <w:rFonts w:ascii="Arial" w:hAnsi="Arial" w:cs="Times New Roman"/>
      <w:sz w:val="20"/>
      <w:szCs w:val="20"/>
    </w:rPr>
  </w:style>
  <w:style w:type="character" w:styleId="Rimandonotaapidipagina">
    <w:name w:val="footnote reference"/>
    <w:basedOn w:val="Carpredefinitoparagrafo"/>
    <w:uiPriority w:val="99"/>
    <w:semiHidden/>
    <w:rsid w:val="00C574F1"/>
    <w:rPr>
      <w:rFonts w:cs="Times New Roman"/>
      <w:vertAlign w:val="superscript"/>
    </w:rPr>
  </w:style>
  <w:style w:type="paragraph" w:styleId="Titolosommario">
    <w:name w:val="TOC Heading"/>
    <w:basedOn w:val="Titolo1"/>
    <w:next w:val="Normale"/>
    <w:uiPriority w:val="99"/>
    <w:qFormat/>
    <w:rsid w:val="00205CB5"/>
    <w:pPr>
      <w:keepLines/>
      <w:autoSpaceDE/>
      <w:autoSpaceDN/>
      <w:spacing w:before="480" w:after="0" w:line="276" w:lineRule="auto"/>
      <w:outlineLvl w:val="9"/>
    </w:pPr>
    <w:rPr>
      <w:color w:val="365F91"/>
      <w:kern w:val="0"/>
      <w:sz w:val="28"/>
      <w:szCs w:val="28"/>
      <w:lang w:eastAsia="en-US"/>
    </w:rPr>
  </w:style>
  <w:style w:type="paragraph" w:styleId="Sommario1">
    <w:name w:val="toc 1"/>
    <w:basedOn w:val="Normale"/>
    <w:next w:val="Normale"/>
    <w:autoRedefine/>
    <w:uiPriority w:val="99"/>
    <w:rsid w:val="00205CB5"/>
  </w:style>
  <w:style w:type="paragraph" w:styleId="Testofumetto">
    <w:name w:val="Balloon Text"/>
    <w:basedOn w:val="Normale"/>
    <w:link w:val="TestofumettoCarattere"/>
    <w:uiPriority w:val="99"/>
    <w:semiHidden/>
    <w:unhideWhenUsed/>
    <w:rsid w:val="0051332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3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3258811">
      <w:marLeft w:val="0"/>
      <w:marRight w:val="0"/>
      <w:marTop w:val="0"/>
      <w:marBottom w:val="0"/>
      <w:divBdr>
        <w:top w:val="none" w:sz="0" w:space="0" w:color="auto"/>
        <w:left w:val="none" w:sz="0" w:space="0" w:color="auto"/>
        <w:bottom w:val="none" w:sz="0" w:space="0" w:color="auto"/>
        <w:right w:val="none" w:sz="0" w:space="0" w:color="auto"/>
      </w:divBdr>
    </w:div>
    <w:div w:id="793258812">
      <w:marLeft w:val="0"/>
      <w:marRight w:val="0"/>
      <w:marTop w:val="0"/>
      <w:marBottom w:val="0"/>
      <w:divBdr>
        <w:top w:val="none" w:sz="0" w:space="0" w:color="auto"/>
        <w:left w:val="none" w:sz="0" w:space="0" w:color="auto"/>
        <w:bottom w:val="none" w:sz="0" w:space="0" w:color="auto"/>
        <w:right w:val="none" w:sz="0" w:space="0" w:color="auto"/>
      </w:divBdr>
    </w:div>
    <w:div w:id="793258813">
      <w:marLeft w:val="0"/>
      <w:marRight w:val="0"/>
      <w:marTop w:val="0"/>
      <w:marBottom w:val="0"/>
      <w:divBdr>
        <w:top w:val="none" w:sz="0" w:space="0" w:color="auto"/>
        <w:left w:val="none" w:sz="0" w:space="0" w:color="auto"/>
        <w:bottom w:val="none" w:sz="0" w:space="0" w:color="auto"/>
        <w:right w:val="none" w:sz="0" w:space="0" w:color="auto"/>
      </w:divBdr>
    </w:div>
    <w:div w:id="793258814">
      <w:marLeft w:val="0"/>
      <w:marRight w:val="0"/>
      <w:marTop w:val="0"/>
      <w:marBottom w:val="0"/>
      <w:divBdr>
        <w:top w:val="none" w:sz="0" w:space="0" w:color="auto"/>
        <w:left w:val="none" w:sz="0" w:space="0" w:color="auto"/>
        <w:bottom w:val="none" w:sz="0" w:space="0" w:color="auto"/>
        <w:right w:val="none" w:sz="0" w:space="0" w:color="auto"/>
      </w:divBdr>
    </w:div>
    <w:div w:id="793258815">
      <w:marLeft w:val="0"/>
      <w:marRight w:val="0"/>
      <w:marTop w:val="0"/>
      <w:marBottom w:val="0"/>
      <w:divBdr>
        <w:top w:val="none" w:sz="0" w:space="0" w:color="auto"/>
        <w:left w:val="none" w:sz="0" w:space="0" w:color="auto"/>
        <w:bottom w:val="none" w:sz="0" w:space="0" w:color="auto"/>
        <w:right w:val="none" w:sz="0" w:space="0" w:color="auto"/>
      </w:divBdr>
    </w:div>
    <w:div w:id="793258816">
      <w:marLeft w:val="0"/>
      <w:marRight w:val="0"/>
      <w:marTop w:val="0"/>
      <w:marBottom w:val="0"/>
      <w:divBdr>
        <w:top w:val="none" w:sz="0" w:space="0" w:color="auto"/>
        <w:left w:val="none" w:sz="0" w:space="0" w:color="auto"/>
        <w:bottom w:val="none" w:sz="0" w:space="0" w:color="auto"/>
        <w:right w:val="none" w:sz="0" w:space="0" w:color="auto"/>
      </w:divBdr>
    </w:div>
    <w:div w:id="793258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1446</Words>
  <Characters>8243</Characters>
  <Application>Microsoft Office Word</Application>
  <DocSecurity>0</DocSecurity>
  <Lines>68</Lines>
  <Paragraphs>19</Paragraphs>
  <ScaleCrop>false</ScaleCrop>
  <Company>Ministero dell'Economia e delle Finanze</Company>
  <LinksUpToDate>false</LinksUpToDate>
  <CharactersWithSpaces>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CONVENZIONE TRIENNALE</dc:title>
  <dc:subject/>
  <dc:creator>Ministero dell'Economia e delle Finanze</dc:creator>
  <cp:keywords/>
  <dc:description/>
  <cp:lastModifiedBy>CPRLSN75E17H501D</cp:lastModifiedBy>
  <cp:revision>4</cp:revision>
  <dcterms:created xsi:type="dcterms:W3CDTF">2011-07-26T08:53:00Z</dcterms:created>
  <dcterms:modified xsi:type="dcterms:W3CDTF">2011-07-26T13:52:00Z</dcterms:modified>
</cp:coreProperties>
</file>