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288" w:type="dxa"/>
        <w:tblLayout w:type="fixed"/>
        <w:tblLook w:val="01E0"/>
      </w:tblPr>
      <w:tblGrid>
        <w:gridCol w:w="5517"/>
        <w:gridCol w:w="3973"/>
      </w:tblGrid>
      <w:tr w:rsidR="0075775A" w:rsidTr="001B0BE1">
        <w:trPr>
          <w:trHeight w:val="2489"/>
          <w:jc w:val="center"/>
        </w:trPr>
        <w:tc>
          <w:tcPr>
            <w:tcW w:w="9490" w:type="dxa"/>
            <w:gridSpan w:val="2"/>
            <w:vAlign w:val="center"/>
          </w:tcPr>
          <w:p w:rsidR="0075775A" w:rsidRDefault="002C5BC4" w:rsidP="00895AC8">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3.15pt;height:70.65pt">
                  <v:imagedata r:id="rId7" r:href="rId8"/>
                </v:shape>
              </w:pict>
            </w:r>
          </w:p>
        </w:tc>
      </w:tr>
      <w:tr w:rsidR="0075775A" w:rsidTr="001B0BE1">
        <w:trPr>
          <w:trHeight w:val="2344"/>
          <w:jc w:val="center"/>
        </w:trPr>
        <w:tc>
          <w:tcPr>
            <w:tcW w:w="5517" w:type="dxa"/>
            <w:vAlign w:val="center"/>
          </w:tcPr>
          <w:p w:rsidR="0075775A" w:rsidRDefault="002C5BC4" w:rsidP="00895AC8">
            <w:r>
              <w:pict>
                <v:shape id="_x0000_i1026" type="#_x0000_t75" style="width:158.25pt;height:76.75pt" o:bordertopcolor="this" o:borderleftcolor="this" o:borderbottomcolor="this" o:borderrightcolor="this">
                  <v:imagedata r:id="rId9" o:title=""/>
                </v:shape>
              </w:pict>
            </w:r>
          </w:p>
        </w:tc>
        <w:tc>
          <w:tcPr>
            <w:tcW w:w="3973" w:type="dxa"/>
            <w:vAlign w:val="center"/>
          </w:tcPr>
          <w:p w:rsidR="0075775A" w:rsidRDefault="002C5BC4" w:rsidP="00895AC8">
            <w:r>
              <w:rPr>
                <w:noProof/>
              </w:rPr>
              <w:pict>
                <v:shape id="_x0000_s1026" type="#_x0000_t75" alt="" style="position:absolute;margin-left:9.45pt;margin-top:47.65pt;width:150pt;height:35.25pt;z-index:1;mso-wrap-distance-left:3.75pt;mso-wrap-distance-top:3.75pt;mso-wrap-distance-right:3.75pt;mso-wrap-distance-bottom:3.75pt;mso-position-horizontal-relative:text;mso-position-vertical-relative:line" o:allowoverlap="f">
                  <v:imagedata r:id="rId10" o:title=""/>
                  <w10:wrap type="square"/>
                </v:shape>
              </w:pict>
            </w:r>
          </w:p>
        </w:tc>
      </w:tr>
    </w:tbl>
    <w:p w:rsidR="0075775A" w:rsidRDefault="0075775A" w:rsidP="00151162">
      <w:pPr>
        <w:jc w:val="center"/>
        <w:rPr>
          <w:rFonts w:ascii="Arial" w:hAnsi="Arial" w:cs="Arial"/>
          <w:sz w:val="32"/>
        </w:rPr>
      </w:pPr>
    </w:p>
    <w:p w:rsidR="0075775A" w:rsidRDefault="0075775A" w:rsidP="00151162">
      <w:pPr>
        <w:jc w:val="center"/>
        <w:rPr>
          <w:rFonts w:ascii="Arial" w:hAnsi="Arial" w:cs="Arial"/>
          <w:sz w:val="32"/>
        </w:rPr>
      </w:pPr>
    </w:p>
    <w:p w:rsidR="0075775A" w:rsidRDefault="0075775A" w:rsidP="00861939">
      <w:pPr>
        <w:jc w:val="center"/>
        <w:rPr>
          <w:rFonts w:ascii="Arial" w:hAnsi="Arial" w:cs="Arial"/>
          <w:sz w:val="32"/>
        </w:rPr>
      </w:pPr>
    </w:p>
    <w:p w:rsidR="0075775A" w:rsidRPr="00151162" w:rsidRDefault="0075775A" w:rsidP="00151162">
      <w:pPr>
        <w:jc w:val="center"/>
        <w:rPr>
          <w:rFonts w:ascii="Arial" w:hAnsi="Arial" w:cs="Arial"/>
          <w:sz w:val="32"/>
        </w:rPr>
      </w:pPr>
    </w:p>
    <w:p w:rsidR="0075775A" w:rsidRPr="00151162" w:rsidRDefault="0075775A" w:rsidP="00466094">
      <w:pPr>
        <w:pStyle w:val="Titolo18pt"/>
        <w:pBdr>
          <w:bottom w:val="double" w:sz="4" w:space="0" w:color="auto"/>
        </w:pBdr>
        <w:rPr>
          <w:rFonts w:ascii="Arial" w:hAnsi="Arial" w:cs="Arial"/>
          <w:color w:val="auto"/>
        </w:rPr>
      </w:pPr>
    </w:p>
    <w:p w:rsidR="0075775A" w:rsidRPr="00820A4C" w:rsidRDefault="0075775A" w:rsidP="00466094">
      <w:pPr>
        <w:pStyle w:val="Titolo18pt"/>
        <w:pBdr>
          <w:bottom w:val="double" w:sz="4" w:space="0" w:color="auto"/>
        </w:pBdr>
        <w:rPr>
          <w:rFonts w:ascii="Arial" w:hAnsi="Arial" w:cs="Arial"/>
          <w:b/>
          <w:color w:val="auto"/>
        </w:rPr>
      </w:pPr>
      <w:r w:rsidRPr="00820A4C">
        <w:rPr>
          <w:rFonts w:ascii="Arial" w:hAnsi="Arial" w:cs="Arial"/>
          <w:b/>
          <w:color w:val="auto"/>
        </w:rPr>
        <w:t>ALLEGATO 2</w:t>
      </w:r>
    </w:p>
    <w:p w:rsidR="0075775A" w:rsidRPr="00151162" w:rsidRDefault="0075775A" w:rsidP="00466094">
      <w:pPr>
        <w:pStyle w:val="Titolo18pt"/>
        <w:pBdr>
          <w:bottom w:val="double" w:sz="4" w:space="0" w:color="auto"/>
        </w:pBdr>
        <w:rPr>
          <w:rFonts w:ascii="Arial" w:hAnsi="Arial" w:cs="Arial"/>
          <w:color w:val="auto"/>
          <w:sz w:val="32"/>
          <w:szCs w:val="32"/>
        </w:rPr>
      </w:pPr>
    </w:p>
    <w:p w:rsidR="0075775A" w:rsidRPr="006343C5" w:rsidRDefault="0075775A" w:rsidP="00466094">
      <w:pPr>
        <w:jc w:val="center"/>
        <w:rPr>
          <w:rFonts w:ascii="Arial" w:hAnsi="Arial" w:cs="Arial"/>
          <w:bCs/>
          <w:sz w:val="32"/>
          <w:szCs w:val="32"/>
        </w:rPr>
      </w:pPr>
    </w:p>
    <w:p w:rsidR="0075775A" w:rsidRPr="006343C5" w:rsidRDefault="0075775A" w:rsidP="00466094">
      <w:pPr>
        <w:jc w:val="center"/>
        <w:rPr>
          <w:rFonts w:ascii="Arial" w:hAnsi="Arial" w:cs="Arial"/>
          <w:bCs/>
          <w:sz w:val="32"/>
          <w:szCs w:val="32"/>
        </w:rPr>
      </w:pPr>
    </w:p>
    <w:p w:rsidR="0075775A" w:rsidRPr="006343C5" w:rsidRDefault="0075775A" w:rsidP="00C21978">
      <w:pPr>
        <w:pBdr>
          <w:top w:val="double" w:sz="4" w:space="0" w:color="auto"/>
          <w:bottom w:val="double" w:sz="4" w:space="1" w:color="auto"/>
        </w:pBdr>
        <w:jc w:val="center"/>
        <w:rPr>
          <w:rFonts w:ascii="Arial" w:hAnsi="Arial" w:cs="Arial"/>
          <w:bCs/>
          <w:smallCaps/>
          <w:sz w:val="32"/>
          <w:szCs w:val="32"/>
        </w:rPr>
      </w:pPr>
    </w:p>
    <w:p w:rsidR="0075775A" w:rsidRPr="006343C5" w:rsidRDefault="0075775A" w:rsidP="00C21978">
      <w:pPr>
        <w:pBdr>
          <w:top w:val="double" w:sz="4" w:space="0" w:color="auto"/>
          <w:bottom w:val="double" w:sz="4" w:space="1" w:color="auto"/>
        </w:pBdr>
        <w:jc w:val="center"/>
        <w:rPr>
          <w:rFonts w:ascii="Arial" w:hAnsi="Arial" w:cs="Arial"/>
          <w:bCs/>
          <w:i/>
          <w:sz w:val="32"/>
          <w:szCs w:val="32"/>
        </w:rPr>
      </w:pPr>
      <w:r w:rsidRPr="006343C5">
        <w:rPr>
          <w:rFonts w:ascii="Arial" w:hAnsi="Arial" w:cs="Arial"/>
          <w:bCs/>
          <w:i/>
          <w:sz w:val="32"/>
          <w:szCs w:val="32"/>
        </w:rPr>
        <w:t>PIANO DELL’AGENZIA</w:t>
      </w:r>
    </w:p>
    <w:p w:rsidR="0075775A" w:rsidRPr="006343C5" w:rsidRDefault="0075775A" w:rsidP="00C21978">
      <w:pPr>
        <w:pBdr>
          <w:top w:val="double" w:sz="4" w:space="0" w:color="auto"/>
          <w:bottom w:val="double" w:sz="4" w:space="1" w:color="auto"/>
        </w:pBdr>
        <w:jc w:val="center"/>
        <w:rPr>
          <w:rFonts w:ascii="Arial" w:hAnsi="Arial" w:cs="Arial"/>
          <w:bCs/>
          <w:smallCaps/>
          <w:sz w:val="32"/>
          <w:szCs w:val="32"/>
        </w:rPr>
      </w:pPr>
    </w:p>
    <w:p w:rsidR="0075775A" w:rsidRPr="00151162" w:rsidRDefault="0075775A" w:rsidP="00151162">
      <w:pPr>
        <w:keepLines/>
        <w:spacing w:before="120" w:after="120"/>
        <w:jc w:val="center"/>
        <w:rPr>
          <w:rFonts w:ascii="Arial" w:hAnsi="Arial" w:cs="Arial"/>
          <w:smallCaps/>
          <w:sz w:val="32"/>
          <w:szCs w:val="32"/>
        </w:rPr>
      </w:pPr>
    </w:p>
    <w:p w:rsidR="0075775A" w:rsidRPr="00151162" w:rsidRDefault="0075775A" w:rsidP="00151162">
      <w:pPr>
        <w:keepLines/>
        <w:spacing w:before="120" w:after="120"/>
        <w:jc w:val="center"/>
        <w:rPr>
          <w:rFonts w:ascii="Arial" w:hAnsi="Arial" w:cs="Arial"/>
          <w:smallCaps/>
          <w:sz w:val="32"/>
          <w:szCs w:val="32"/>
        </w:rPr>
      </w:pPr>
    </w:p>
    <w:p w:rsidR="0075775A" w:rsidRDefault="0075775A" w:rsidP="00151162">
      <w:pPr>
        <w:keepLines/>
        <w:spacing w:before="120" w:after="120"/>
        <w:jc w:val="both"/>
        <w:rPr>
          <w:rFonts w:cs="Arial"/>
          <w:b/>
          <w:smallCaps/>
          <w:sz w:val="32"/>
        </w:rPr>
      </w:pPr>
    </w:p>
    <w:p w:rsidR="0075775A" w:rsidRDefault="0075775A" w:rsidP="00466094">
      <w:pPr>
        <w:keepLines/>
        <w:spacing w:before="120" w:after="120"/>
        <w:jc w:val="center"/>
        <w:rPr>
          <w:rFonts w:cs="Arial"/>
          <w:b/>
          <w:smallCaps/>
          <w:sz w:val="32"/>
        </w:rPr>
        <w:sectPr w:rsidR="0075775A" w:rsidSect="00150EA4">
          <w:footerReference w:type="even" r:id="rId11"/>
          <w:footerReference w:type="default" r:id="rId12"/>
          <w:pgSz w:w="11906" w:h="16838"/>
          <w:pgMar w:top="1701" w:right="1701" w:bottom="1701" w:left="1701" w:header="709" w:footer="709" w:gutter="0"/>
          <w:cols w:space="708"/>
          <w:titlePg/>
          <w:rtlGutter/>
          <w:docGrid w:linePitch="360"/>
        </w:sectPr>
      </w:pPr>
    </w:p>
    <w:p w:rsidR="0075775A" w:rsidRPr="00E529AD" w:rsidRDefault="0075775A" w:rsidP="00770F2E">
      <w:pPr>
        <w:spacing w:line="360" w:lineRule="auto"/>
        <w:jc w:val="center"/>
        <w:rPr>
          <w:rFonts w:ascii="Arial" w:hAnsi="Arial" w:cs="Arial"/>
          <w:b/>
          <w:sz w:val="28"/>
          <w:szCs w:val="28"/>
        </w:rPr>
      </w:pPr>
      <w:r w:rsidRPr="00E529AD">
        <w:rPr>
          <w:rFonts w:ascii="Arial" w:hAnsi="Arial" w:cs="Arial"/>
          <w:b/>
          <w:sz w:val="28"/>
          <w:szCs w:val="28"/>
        </w:rPr>
        <w:lastRenderedPageBreak/>
        <w:t>INDICE</w:t>
      </w:r>
    </w:p>
    <w:p w:rsidR="0075775A" w:rsidRDefault="0075775A" w:rsidP="00770F2E">
      <w:pPr>
        <w:spacing w:line="360" w:lineRule="auto"/>
        <w:rPr>
          <w:rFonts w:ascii="Arial" w:hAnsi="Arial" w:cs="Arial"/>
        </w:rPr>
      </w:pPr>
    </w:p>
    <w:p w:rsidR="0075775A" w:rsidRPr="00194155" w:rsidRDefault="002C5BC4" w:rsidP="00194155">
      <w:pPr>
        <w:pStyle w:val="Sommario1"/>
        <w:tabs>
          <w:tab w:val="right" w:leader="dot" w:pos="9639"/>
        </w:tabs>
        <w:spacing w:line="480" w:lineRule="auto"/>
        <w:rPr>
          <w:rFonts w:ascii="Arial" w:hAnsi="Arial" w:cs="Arial"/>
          <w:noProof/>
          <w:sz w:val="20"/>
          <w:szCs w:val="20"/>
        </w:rPr>
      </w:pPr>
      <w:r w:rsidRPr="00300B58">
        <w:rPr>
          <w:rFonts w:ascii="Arial" w:hAnsi="Arial" w:cs="Arial"/>
          <w:sz w:val="20"/>
          <w:szCs w:val="20"/>
        </w:rPr>
        <w:fldChar w:fldCharType="begin"/>
      </w:r>
      <w:r w:rsidR="0075775A" w:rsidRPr="00300B58">
        <w:rPr>
          <w:rFonts w:ascii="Arial" w:hAnsi="Arial" w:cs="Arial"/>
          <w:sz w:val="20"/>
          <w:szCs w:val="20"/>
        </w:rPr>
        <w:instrText xml:space="preserve"> TOC \o "1-3" \h \z \u </w:instrText>
      </w:r>
      <w:r w:rsidRPr="00300B58">
        <w:rPr>
          <w:rFonts w:ascii="Arial" w:hAnsi="Arial" w:cs="Arial"/>
          <w:sz w:val="20"/>
          <w:szCs w:val="20"/>
        </w:rPr>
        <w:fldChar w:fldCharType="separate"/>
      </w:r>
      <w:hyperlink w:anchor="_Toc296010299" w:history="1">
        <w:r w:rsidR="0075775A" w:rsidRPr="00194155">
          <w:rPr>
            <w:rStyle w:val="Collegamentoipertestuale"/>
            <w:rFonts w:ascii="Arial" w:hAnsi="Arial" w:cs="Arial"/>
            <w:noProof/>
            <w:sz w:val="20"/>
            <w:szCs w:val="20"/>
          </w:rPr>
          <w:t>PREMESSA</w:t>
        </w:r>
        <w:r w:rsidR="0075775A" w:rsidRPr="00194155">
          <w:rPr>
            <w:rFonts w:ascii="Arial" w:hAnsi="Arial" w:cs="Arial"/>
            <w:noProof/>
            <w:webHidden/>
            <w:sz w:val="20"/>
            <w:szCs w:val="20"/>
          </w:rPr>
          <w:tab/>
        </w:r>
        <w:r w:rsidRPr="00194155">
          <w:rPr>
            <w:rFonts w:ascii="Arial" w:hAnsi="Arial" w:cs="Arial"/>
            <w:noProof/>
            <w:webHidden/>
            <w:sz w:val="20"/>
            <w:szCs w:val="20"/>
          </w:rPr>
          <w:fldChar w:fldCharType="begin"/>
        </w:r>
        <w:r w:rsidR="0075775A" w:rsidRPr="00194155">
          <w:rPr>
            <w:rFonts w:ascii="Arial" w:hAnsi="Arial" w:cs="Arial"/>
            <w:noProof/>
            <w:webHidden/>
            <w:sz w:val="20"/>
            <w:szCs w:val="20"/>
          </w:rPr>
          <w:instrText xml:space="preserve"> PAGEREF _Toc296010299 \h </w:instrText>
        </w:r>
        <w:r w:rsidRPr="00194155">
          <w:rPr>
            <w:rFonts w:ascii="Arial" w:hAnsi="Arial" w:cs="Arial"/>
            <w:noProof/>
            <w:webHidden/>
            <w:sz w:val="20"/>
            <w:szCs w:val="20"/>
          </w:rPr>
        </w:r>
        <w:r w:rsidRPr="00194155">
          <w:rPr>
            <w:rFonts w:ascii="Arial" w:hAnsi="Arial" w:cs="Arial"/>
            <w:noProof/>
            <w:webHidden/>
            <w:sz w:val="20"/>
            <w:szCs w:val="20"/>
          </w:rPr>
          <w:fldChar w:fldCharType="separate"/>
        </w:r>
        <w:r w:rsidR="00E629BC">
          <w:rPr>
            <w:rFonts w:ascii="Arial" w:hAnsi="Arial" w:cs="Arial"/>
            <w:noProof/>
            <w:webHidden/>
            <w:sz w:val="20"/>
            <w:szCs w:val="20"/>
          </w:rPr>
          <w:t>3</w:t>
        </w:r>
        <w:r w:rsidRPr="00194155">
          <w:rPr>
            <w:rFonts w:ascii="Arial" w:hAnsi="Arial" w:cs="Arial"/>
            <w:noProof/>
            <w:webHidden/>
            <w:sz w:val="20"/>
            <w:szCs w:val="20"/>
          </w:rPr>
          <w:fldChar w:fldCharType="end"/>
        </w:r>
      </w:hyperlink>
    </w:p>
    <w:p w:rsidR="0075775A" w:rsidRPr="00194155" w:rsidRDefault="002C5BC4" w:rsidP="00194155">
      <w:pPr>
        <w:pStyle w:val="Sommario1"/>
        <w:tabs>
          <w:tab w:val="left" w:pos="480"/>
          <w:tab w:val="right" w:leader="dot" w:pos="9639"/>
        </w:tabs>
        <w:spacing w:line="480" w:lineRule="auto"/>
        <w:rPr>
          <w:rFonts w:ascii="Arial" w:hAnsi="Arial" w:cs="Arial"/>
          <w:noProof/>
          <w:sz w:val="20"/>
          <w:szCs w:val="20"/>
        </w:rPr>
      </w:pPr>
      <w:hyperlink w:anchor="_Toc296010300" w:history="1">
        <w:r w:rsidR="0075775A" w:rsidRPr="00194155">
          <w:rPr>
            <w:rStyle w:val="Collegamentoipertestuale"/>
            <w:rFonts w:ascii="Arial" w:hAnsi="Arial" w:cs="Arial"/>
            <w:noProof/>
            <w:sz w:val="20"/>
            <w:szCs w:val="20"/>
          </w:rPr>
          <w:t>1.</w:t>
        </w:r>
        <w:r w:rsidR="0075775A" w:rsidRPr="00194155">
          <w:rPr>
            <w:rFonts w:ascii="Arial" w:hAnsi="Arial" w:cs="Arial"/>
            <w:noProof/>
            <w:sz w:val="20"/>
            <w:szCs w:val="20"/>
          </w:rPr>
          <w:tab/>
        </w:r>
        <w:r w:rsidR="0075775A" w:rsidRPr="00194155">
          <w:rPr>
            <w:rStyle w:val="Collegamentoipertestuale"/>
            <w:rFonts w:ascii="Arial" w:hAnsi="Arial" w:cs="Arial"/>
            <w:noProof/>
            <w:sz w:val="20"/>
            <w:szCs w:val="20"/>
          </w:rPr>
          <w:t>AREA STRATEGICA 1 - PREVENZIONE E CONTRASTO ALL’EVASIONE</w:t>
        </w:r>
        <w:r w:rsidR="0075775A" w:rsidRPr="00194155">
          <w:rPr>
            <w:rFonts w:ascii="Arial" w:hAnsi="Arial" w:cs="Arial"/>
            <w:noProof/>
            <w:webHidden/>
            <w:sz w:val="20"/>
            <w:szCs w:val="20"/>
          </w:rPr>
          <w:tab/>
        </w:r>
        <w:r w:rsidRPr="00194155">
          <w:rPr>
            <w:rFonts w:ascii="Arial" w:hAnsi="Arial" w:cs="Arial"/>
            <w:noProof/>
            <w:webHidden/>
            <w:sz w:val="20"/>
            <w:szCs w:val="20"/>
          </w:rPr>
          <w:fldChar w:fldCharType="begin"/>
        </w:r>
        <w:r w:rsidR="0075775A" w:rsidRPr="00194155">
          <w:rPr>
            <w:rFonts w:ascii="Arial" w:hAnsi="Arial" w:cs="Arial"/>
            <w:noProof/>
            <w:webHidden/>
            <w:sz w:val="20"/>
            <w:szCs w:val="20"/>
          </w:rPr>
          <w:instrText xml:space="preserve"> PAGEREF _Toc296010300 \h </w:instrText>
        </w:r>
        <w:r w:rsidRPr="00194155">
          <w:rPr>
            <w:rFonts w:ascii="Arial" w:hAnsi="Arial" w:cs="Arial"/>
            <w:noProof/>
            <w:webHidden/>
            <w:sz w:val="20"/>
            <w:szCs w:val="20"/>
          </w:rPr>
        </w:r>
        <w:r w:rsidRPr="00194155">
          <w:rPr>
            <w:rFonts w:ascii="Arial" w:hAnsi="Arial" w:cs="Arial"/>
            <w:noProof/>
            <w:webHidden/>
            <w:sz w:val="20"/>
            <w:szCs w:val="20"/>
          </w:rPr>
          <w:fldChar w:fldCharType="separate"/>
        </w:r>
        <w:r w:rsidR="00E629BC">
          <w:rPr>
            <w:rFonts w:ascii="Arial" w:hAnsi="Arial" w:cs="Arial"/>
            <w:noProof/>
            <w:webHidden/>
            <w:sz w:val="20"/>
            <w:szCs w:val="20"/>
          </w:rPr>
          <w:t>4</w:t>
        </w:r>
        <w:r w:rsidRPr="00194155">
          <w:rPr>
            <w:rFonts w:ascii="Arial" w:hAnsi="Arial" w:cs="Arial"/>
            <w:noProof/>
            <w:webHidden/>
            <w:sz w:val="20"/>
            <w:szCs w:val="20"/>
          </w:rPr>
          <w:fldChar w:fldCharType="end"/>
        </w:r>
      </w:hyperlink>
    </w:p>
    <w:p w:rsidR="0075775A" w:rsidRPr="00194155" w:rsidRDefault="002C5BC4" w:rsidP="00194155">
      <w:pPr>
        <w:pStyle w:val="Sommario1"/>
        <w:tabs>
          <w:tab w:val="left" w:pos="480"/>
          <w:tab w:val="right" w:leader="dot" w:pos="9639"/>
        </w:tabs>
        <w:spacing w:line="480" w:lineRule="auto"/>
        <w:rPr>
          <w:rFonts w:ascii="Arial" w:hAnsi="Arial" w:cs="Arial"/>
          <w:noProof/>
          <w:sz w:val="20"/>
          <w:szCs w:val="20"/>
        </w:rPr>
      </w:pPr>
      <w:hyperlink w:anchor="_Toc296010301" w:history="1">
        <w:r w:rsidR="0075775A" w:rsidRPr="00194155">
          <w:rPr>
            <w:rStyle w:val="Collegamentoipertestuale"/>
            <w:rFonts w:ascii="Arial" w:hAnsi="Arial" w:cs="Arial"/>
            <w:noProof/>
            <w:sz w:val="20"/>
            <w:szCs w:val="20"/>
          </w:rPr>
          <w:t>2.</w:t>
        </w:r>
        <w:r w:rsidR="0075775A" w:rsidRPr="00194155">
          <w:rPr>
            <w:rFonts w:ascii="Arial" w:hAnsi="Arial" w:cs="Arial"/>
            <w:noProof/>
            <w:sz w:val="20"/>
            <w:szCs w:val="20"/>
          </w:rPr>
          <w:tab/>
        </w:r>
        <w:r w:rsidR="0075775A" w:rsidRPr="00194155">
          <w:rPr>
            <w:rStyle w:val="Collegamentoipertestuale"/>
            <w:rFonts w:ascii="Arial" w:hAnsi="Arial" w:cs="Arial"/>
            <w:noProof/>
            <w:sz w:val="20"/>
            <w:szCs w:val="20"/>
          </w:rPr>
          <w:t>AREA STRATEGICA 2 - SERVIZI RESI AI CONTRIBUENTI E ALLA COLLETTIVITÀ</w:t>
        </w:r>
        <w:r w:rsidR="0075775A" w:rsidRPr="00194155">
          <w:rPr>
            <w:rFonts w:ascii="Arial" w:hAnsi="Arial" w:cs="Arial"/>
            <w:noProof/>
            <w:webHidden/>
            <w:sz w:val="20"/>
            <w:szCs w:val="20"/>
          </w:rPr>
          <w:tab/>
        </w:r>
        <w:r w:rsidRPr="00194155">
          <w:rPr>
            <w:rFonts w:ascii="Arial" w:hAnsi="Arial" w:cs="Arial"/>
            <w:noProof/>
            <w:webHidden/>
            <w:sz w:val="20"/>
            <w:szCs w:val="20"/>
          </w:rPr>
          <w:fldChar w:fldCharType="begin"/>
        </w:r>
        <w:r w:rsidR="0075775A" w:rsidRPr="00194155">
          <w:rPr>
            <w:rFonts w:ascii="Arial" w:hAnsi="Arial" w:cs="Arial"/>
            <w:noProof/>
            <w:webHidden/>
            <w:sz w:val="20"/>
            <w:szCs w:val="20"/>
          </w:rPr>
          <w:instrText xml:space="preserve"> PAGEREF _Toc296010301 \h </w:instrText>
        </w:r>
        <w:r w:rsidRPr="00194155">
          <w:rPr>
            <w:rFonts w:ascii="Arial" w:hAnsi="Arial" w:cs="Arial"/>
            <w:noProof/>
            <w:webHidden/>
            <w:sz w:val="20"/>
            <w:szCs w:val="20"/>
          </w:rPr>
        </w:r>
        <w:r w:rsidRPr="00194155">
          <w:rPr>
            <w:rFonts w:ascii="Arial" w:hAnsi="Arial" w:cs="Arial"/>
            <w:noProof/>
            <w:webHidden/>
            <w:sz w:val="20"/>
            <w:szCs w:val="20"/>
          </w:rPr>
          <w:fldChar w:fldCharType="separate"/>
        </w:r>
        <w:r w:rsidR="00E629BC">
          <w:rPr>
            <w:rFonts w:ascii="Arial" w:hAnsi="Arial" w:cs="Arial"/>
            <w:noProof/>
            <w:webHidden/>
            <w:sz w:val="20"/>
            <w:szCs w:val="20"/>
          </w:rPr>
          <w:t>7</w:t>
        </w:r>
        <w:r w:rsidRPr="00194155">
          <w:rPr>
            <w:rFonts w:ascii="Arial" w:hAnsi="Arial" w:cs="Arial"/>
            <w:noProof/>
            <w:webHidden/>
            <w:sz w:val="20"/>
            <w:szCs w:val="20"/>
          </w:rPr>
          <w:fldChar w:fldCharType="end"/>
        </w:r>
      </w:hyperlink>
    </w:p>
    <w:p w:rsidR="0075775A" w:rsidRPr="00194155" w:rsidRDefault="002C5BC4" w:rsidP="00194155">
      <w:pPr>
        <w:pStyle w:val="Sommario1"/>
        <w:tabs>
          <w:tab w:val="left" w:pos="480"/>
          <w:tab w:val="right" w:leader="dot" w:pos="9639"/>
        </w:tabs>
        <w:spacing w:line="480" w:lineRule="auto"/>
        <w:rPr>
          <w:rFonts w:ascii="Arial" w:hAnsi="Arial" w:cs="Arial"/>
          <w:noProof/>
          <w:sz w:val="20"/>
          <w:szCs w:val="20"/>
        </w:rPr>
      </w:pPr>
      <w:hyperlink w:anchor="_Toc296010302" w:history="1">
        <w:r w:rsidR="0075775A" w:rsidRPr="00194155">
          <w:rPr>
            <w:rStyle w:val="Collegamentoipertestuale"/>
            <w:rFonts w:ascii="Arial" w:hAnsi="Arial" w:cs="Arial"/>
            <w:noProof/>
            <w:sz w:val="20"/>
            <w:szCs w:val="20"/>
          </w:rPr>
          <w:t>3.</w:t>
        </w:r>
        <w:r w:rsidR="0075775A" w:rsidRPr="00194155">
          <w:rPr>
            <w:rFonts w:ascii="Arial" w:hAnsi="Arial" w:cs="Arial"/>
            <w:noProof/>
            <w:sz w:val="20"/>
            <w:szCs w:val="20"/>
          </w:rPr>
          <w:tab/>
        </w:r>
        <w:r w:rsidR="0075775A" w:rsidRPr="00194155">
          <w:rPr>
            <w:rStyle w:val="Collegamentoipertestuale"/>
            <w:rFonts w:ascii="Arial" w:hAnsi="Arial" w:cs="Arial"/>
            <w:noProof/>
            <w:sz w:val="20"/>
            <w:szCs w:val="20"/>
          </w:rPr>
          <w:t>AREA STRATEGICA 3 - ATTIVITÀ DI GOVERNO E DI SUPPORTO</w:t>
        </w:r>
        <w:r w:rsidR="0075775A" w:rsidRPr="00194155">
          <w:rPr>
            <w:rFonts w:ascii="Arial" w:hAnsi="Arial" w:cs="Arial"/>
            <w:noProof/>
            <w:webHidden/>
            <w:sz w:val="20"/>
            <w:szCs w:val="20"/>
          </w:rPr>
          <w:tab/>
        </w:r>
        <w:r w:rsidRPr="00194155">
          <w:rPr>
            <w:rFonts w:ascii="Arial" w:hAnsi="Arial" w:cs="Arial"/>
            <w:noProof/>
            <w:webHidden/>
            <w:sz w:val="20"/>
            <w:szCs w:val="20"/>
          </w:rPr>
          <w:fldChar w:fldCharType="begin"/>
        </w:r>
        <w:r w:rsidR="0075775A" w:rsidRPr="00194155">
          <w:rPr>
            <w:rFonts w:ascii="Arial" w:hAnsi="Arial" w:cs="Arial"/>
            <w:noProof/>
            <w:webHidden/>
            <w:sz w:val="20"/>
            <w:szCs w:val="20"/>
          </w:rPr>
          <w:instrText xml:space="preserve"> PAGEREF _Toc296010302 \h </w:instrText>
        </w:r>
        <w:r w:rsidRPr="00194155">
          <w:rPr>
            <w:rFonts w:ascii="Arial" w:hAnsi="Arial" w:cs="Arial"/>
            <w:noProof/>
            <w:webHidden/>
            <w:sz w:val="20"/>
            <w:szCs w:val="20"/>
          </w:rPr>
        </w:r>
        <w:r w:rsidRPr="00194155">
          <w:rPr>
            <w:rFonts w:ascii="Arial" w:hAnsi="Arial" w:cs="Arial"/>
            <w:noProof/>
            <w:webHidden/>
            <w:sz w:val="20"/>
            <w:szCs w:val="20"/>
          </w:rPr>
          <w:fldChar w:fldCharType="separate"/>
        </w:r>
        <w:r w:rsidR="00E629BC">
          <w:rPr>
            <w:rFonts w:ascii="Arial" w:hAnsi="Arial" w:cs="Arial"/>
            <w:noProof/>
            <w:webHidden/>
            <w:sz w:val="20"/>
            <w:szCs w:val="20"/>
          </w:rPr>
          <w:t>9</w:t>
        </w:r>
        <w:r w:rsidRPr="00194155">
          <w:rPr>
            <w:rFonts w:ascii="Arial" w:hAnsi="Arial" w:cs="Arial"/>
            <w:noProof/>
            <w:webHidden/>
            <w:sz w:val="20"/>
            <w:szCs w:val="20"/>
          </w:rPr>
          <w:fldChar w:fldCharType="end"/>
        </w:r>
      </w:hyperlink>
    </w:p>
    <w:p w:rsidR="0075775A" w:rsidRPr="00194155" w:rsidRDefault="002C5BC4" w:rsidP="00194155">
      <w:pPr>
        <w:pStyle w:val="Sommario1"/>
        <w:tabs>
          <w:tab w:val="left" w:pos="480"/>
          <w:tab w:val="right" w:leader="dot" w:pos="9639"/>
        </w:tabs>
        <w:spacing w:line="480" w:lineRule="auto"/>
        <w:rPr>
          <w:rFonts w:ascii="Arial" w:hAnsi="Arial" w:cs="Arial"/>
          <w:noProof/>
          <w:sz w:val="20"/>
          <w:szCs w:val="20"/>
        </w:rPr>
      </w:pPr>
      <w:hyperlink w:anchor="_Toc296010303" w:history="1">
        <w:r w:rsidR="0075775A" w:rsidRPr="00194155">
          <w:rPr>
            <w:rStyle w:val="Collegamentoipertestuale"/>
            <w:rFonts w:ascii="Arial" w:hAnsi="Arial" w:cs="Arial"/>
            <w:noProof/>
            <w:sz w:val="20"/>
            <w:szCs w:val="20"/>
          </w:rPr>
          <w:t>4.</w:t>
        </w:r>
        <w:r w:rsidR="0075775A" w:rsidRPr="00194155">
          <w:rPr>
            <w:rFonts w:ascii="Arial" w:hAnsi="Arial" w:cs="Arial"/>
            <w:noProof/>
            <w:sz w:val="20"/>
            <w:szCs w:val="20"/>
          </w:rPr>
          <w:tab/>
        </w:r>
        <w:r w:rsidR="0075775A" w:rsidRPr="00194155">
          <w:rPr>
            <w:rStyle w:val="Collegamentoipertestuale"/>
            <w:rFonts w:ascii="Arial" w:hAnsi="Arial" w:cs="Arial"/>
            <w:noProof/>
            <w:sz w:val="20"/>
            <w:szCs w:val="20"/>
          </w:rPr>
          <w:t>STRATEGIA IN MATERIA DI RISORSE UMANE</w:t>
        </w:r>
        <w:r w:rsidR="0075775A" w:rsidRPr="00194155">
          <w:rPr>
            <w:rFonts w:ascii="Arial" w:hAnsi="Arial" w:cs="Arial"/>
            <w:noProof/>
            <w:webHidden/>
            <w:sz w:val="20"/>
            <w:szCs w:val="20"/>
          </w:rPr>
          <w:tab/>
        </w:r>
        <w:r w:rsidRPr="00194155">
          <w:rPr>
            <w:rFonts w:ascii="Arial" w:hAnsi="Arial" w:cs="Arial"/>
            <w:noProof/>
            <w:webHidden/>
            <w:sz w:val="20"/>
            <w:szCs w:val="20"/>
          </w:rPr>
          <w:fldChar w:fldCharType="begin"/>
        </w:r>
        <w:r w:rsidR="0075775A" w:rsidRPr="00194155">
          <w:rPr>
            <w:rFonts w:ascii="Arial" w:hAnsi="Arial" w:cs="Arial"/>
            <w:noProof/>
            <w:webHidden/>
            <w:sz w:val="20"/>
            <w:szCs w:val="20"/>
          </w:rPr>
          <w:instrText xml:space="preserve"> PAGEREF _Toc296010303 \h </w:instrText>
        </w:r>
        <w:r w:rsidRPr="00194155">
          <w:rPr>
            <w:rFonts w:ascii="Arial" w:hAnsi="Arial" w:cs="Arial"/>
            <w:noProof/>
            <w:webHidden/>
            <w:sz w:val="20"/>
            <w:szCs w:val="20"/>
          </w:rPr>
        </w:r>
        <w:r w:rsidRPr="00194155">
          <w:rPr>
            <w:rFonts w:ascii="Arial" w:hAnsi="Arial" w:cs="Arial"/>
            <w:noProof/>
            <w:webHidden/>
            <w:sz w:val="20"/>
            <w:szCs w:val="20"/>
          </w:rPr>
          <w:fldChar w:fldCharType="separate"/>
        </w:r>
        <w:r w:rsidR="00E629BC">
          <w:rPr>
            <w:rFonts w:ascii="Arial" w:hAnsi="Arial" w:cs="Arial"/>
            <w:noProof/>
            <w:webHidden/>
            <w:sz w:val="20"/>
            <w:szCs w:val="20"/>
          </w:rPr>
          <w:t>17</w:t>
        </w:r>
        <w:r w:rsidRPr="00194155">
          <w:rPr>
            <w:rFonts w:ascii="Arial" w:hAnsi="Arial" w:cs="Arial"/>
            <w:noProof/>
            <w:webHidden/>
            <w:sz w:val="20"/>
            <w:szCs w:val="20"/>
          </w:rPr>
          <w:fldChar w:fldCharType="end"/>
        </w:r>
      </w:hyperlink>
    </w:p>
    <w:p w:rsidR="0075775A" w:rsidRPr="00194155" w:rsidRDefault="002C5BC4" w:rsidP="00194155">
      <w:pPr>
        <w:pStyle w:val="Sommario2"/>
        <w:tabs>
          <w:tab w:val="clear" w:pos="8494"/>
          <w:tab w:val="right" w:leader="dot" w:pos="9639"/>
        </w:tabs>
        <w:rPr>
          <w:rFonts w:ascii="Arial" w:hAnsi="Arial" w:cs="Arial"/>
          <w:noProof/>
          <w:sz w:val="20"/>
          <w:szCs w:val="20"/>
        </w:rPr>
      </w:pPr>
      <w:hyperlink w:anchor="_Toc296010304" w:history="1">
        <w:r w:rsidR="0075775A" w:rsidRPr="00194155">
          <w:rPr>
            <w:rStyle w:val="Collegamentoipertestuale"/>
            <w:rFonts w:ascii="Arial" w:hAnsi="Arial" w:cs="Arial"/>
            <w:i/>
            <w:noProof/>
            <w:sz w:val="20"/>
            <w:szCs w:val="20"/>
          </w:rPr>
          <w:t>4.1</w:t>
        </w:r>
        <w:r w:rsidR="0075775A" w:rsidRPr="00194155">
          <w:rPr>
            <w:rFonts w:ascii="Arial" w:hAnsi="Arial" w:cs="Arial"/>
            <w:noProof/>
            <w:sz w:val="20"/>
            <w:szCs w:val="20"/>
          </w:rPr>
          <w:tab/>
        </w:r>
        <w:r w:rsidR="0075775A" w:rsidRPr="00194155">
          <w:rPr>
            <w:rStyle w:val="Collegamentoipertestuale"/>
            <w:rFonts w:ascii="Arial" w:hAnsi="Arial" w:cs="Arial"/>
            <w:i/>
            <w:noProof/>
            <w:sz w:val="20"/>
            <w:szCs w:val="20"/>
          </w:rPr>
          <w:t>FORMAZIONE</w:t>
        </w:r>
        <w:r w:rsidR="0075775A" w:rsidRPr="00194155">
          <w:rPr>
            <w:rFonts w:ascii="Arial" w:hAnsi="Arial" w:cs="Arial"/>
            <w:noProof/>
            <w:webHidden/>
            <w:sz w:val="20"/>
            <w:szCs w:val="20"/>
          </w:rPr>
          <w:tab/>
        </w:r>
        <w:r w:rsidRPr="00194155">
          <w:rPr>
            <w:rFonts w:ascii="Arial" w:hAnsi="Arial" w:cs="Arial"/>
            <w:noProof/>
            <w:webHidden/>
            <w:sz w:val="20"/>
            <w:szCs w:val="20"/>
          </w:rPr>
          <w:fldChar w:fldCharType="begin"/>
        </w:r>
        <w:r w:rsidR="0075775A" w:rsidRPr="00194155">
          <w:rPr>
            <w:rFonts w:ascii="Arial" w:hAnsi="Arial" w:cs="Arial"/>
            <w:noProof/>
            <w:webHidden/>
            <w:sz w:val="20"/>
            <w:szCs w:val="20"/>
          </w:rPr>
          <w:instrText xml:space="preserve"> PAGEREF _Toc296010304 \h </w:instrText>
        </w:r>
        <w:r w:rsidRPr="00194155">
          <w:rPr>
            <w:rFonts w:ascii="Arial" w:hAnsi="Arial" w:cs="Arial"/>
            <w:noProof/>
            <w:webHidden/>
            <w:sz w:val="20"/>
            <w:szCs w:val="20"/>
          </w:rPr>
        </w:r>
        <w:r w:rsidRPr="00194155">
          <w:rPr>
            <w:rFonts w:ascii="Arial" w:hAnsi="Arial" w:cs="Arial"/>
            <w:noProof/>
            <w:webHidden/>
            <w:sz w:val="20"/>
            <w:szCs w:val="20"/>
          </w:rPr>
          <w:fldChar w:fldCharType="separate"/>
        </w:r>
        <w:r w:rsidR="00E629BC">
          <w:rPr>
            <w:rFonts w:ascii="Arial" w:hAnsi="Arial" w:cs="Arial"/>
            <w:noProof/>
            <w:webHidden/>
            <w:sz w:val="20"/>
            <w:szCs w:val="20"/>
          </w:rPr>
          <w:t>18</w:t>
        </w:r>
        <w:r w:rsidRPr="00194155">
          <w:rPr>
            <w:rFonts w:ascii="Arial" w:hAnsi="Arial" w:cs="Arial"/>
            <w:noProof/>
            <w:webHidden/>
            <w:sz w:val="20"/>
            <w:szCs w:val="20"/>
          </w:rPr>
          <w:fldChar w:fldCharType="end"/>
        </w:r>
      </w:hyperlink>
    </w:p>
    <w:p w:rsidR="0075775A" w:rsidRPr="00194155" w:rsidRDefault="002C5BC4" w:rsidP="00194155">
      <w:pPr>
        <w:pStyle w:val="Sommario1"/>
        <w:tabs>
          <w:tab w:val="left" w:pos="480"/>
          <w:tab w:val="right" w:leader="dot" w:pos="9639"/>
        </w:tabs>
        <w:spacing w:line="480" w:lineRule="auto"/>
        <w:rPr>
          <w:rFonts w:ascii="Arial" w:hAnsi="Arial" w:cs="Arial"/>
          <w:noProof/>
          <w:sz w:val="20"/>
          <w:szCs w:val="20"/>
        </w:rPr>
      </w:pPr>
      <w:hyperlink w:anchor="_Toc296010305" w:history="1">
        <w:r w:rsidR="0075775A" w:rsidRPr="00194155">
          <w:rPr>
            <w:rStyle w:val="Collegamentoipertestuale"/>
            <w:rFonts w:ascii="Arial" w:hAnsi="Arial" w:cs="Arial"/>
            <w:noProof/>
            <w:sz w:val="20"/>
            <w:szCs w:val="20"/>
          </w:rPr>
          <w:t>5.</w:t>
        </w:r>
        <w:r w:rsidR="0075775A" w:rsidRPr="00194155">
          <w:rPr>
            <w:rFonts w:ascii="Arial" w:hAnsi="Arial" w:cs="Arial"/>
            <w:noProof/>
            <w:sz w:val="20"/>
            <w:szCs w:val="20"/>
          </w:rPr>
          <w:tab/>
        </w:r>
        <w:r w:rsidR="0075775A" w:rsidRPr="00194155">
          <w:rPr>
            <w:rStyle w:val="Collegamentoipertestuale"/>
            <w:rFonts w:ascii="Arial" w:hAnsi="Arial" w:cs="Arial"/>
            <w:noProof/>
            <w:sz w:val="20"/>
            <w:szCs w:val="20"/>
          </w:rPr>
          <w:t>RISORSE UMANE PER MACROPROCESSO</w:t>
        </w:r>
        <w:r w:rsidR="0075775A" w:rsidRPr="00194155">
          <w:rPr>
            <w:rFonts w:ascii="Arial" w:hAnsi="Arial" w:cs="Arial"/>
            <w:noProof/>
            <w:webHidden/>
            <w:sz w:val="20"/>
            <w:szCs w:val="20"/>
          </w:rPr>
          <w:tab/>
        </w:r>
        <w:r w:rsidRPr="00194155">
          <w:rPr>
            <w:rFonts w:ascii="Arial" w:hAnsi="Arial" w:cs="Arial"/>
            <w:noProof/>
            <w:webHidden/>
            <w:sz w:val="20"/>
            <w:szCs w:val="20"/>
          </w:rPr>
          <w:fldChar w:fldCharType="begin"/>
        </w:r>
        <w:r w:rsidR="0075775A" w:rsidRPr="00194155">
          <w:rPr>
            <w:rFonts w:ascii="Arial" w:hAnsi="Arial" w:cs="Arial"/>
            <w:noProof/>
            <w:webHidden/>
            <w:sz w:val="20"/>
            <w:szCs w:val="20"/>
          </w:rPr>
          <w:instrText xml:space="preserve"> PAGEREF _Toc296010305 \h </w:instrText>
        </w:r>
        <w:r w:rsidRPr="00194155">
          <w:rPr>
            <w:rFonts w:ascii="Arial" w:hAnsi="Arial" w:cs="Arial"/>
            <w:noProof/>
            <w:webHidden/>
            <w:sz w:val="20"/>
            <w:szCs w:val="20"/>
          </w:rPr>
        </w:r>
        <w:r w:rsidRPr="00194155">
          <w:rPr>
            <w:rFonts w:ascii="Arial" w:hAnsi="Arial" w:cs="Arial"/>
            <w:noProof/>
            <w:webHidden/>
            <w:sz w:val="20"/>
            <w:szCs w:val="20"/>
          </w:rPr>
          <w:fldChar w:fldCharType="separate"/>
        </w:r>
        <w:r w:rsidR="00E629BC">
          <w:rPr>
            <w:rFonts w:ascii="Arial" w:hAnsi="Arial" w:cs="Arial"/>
            <w:noProof/>
            <w:webHidden/>
            <w:sz w:val="20"/>
            <w:szCs w:val="20"/>
          </w:rPr>
          <w:t>21</w:t>
        </w:r>
        <w:r w:rsidRPr="00194155">
          <w:rPr>
            <w:rFonts w:ascii="Arial" w:hAnsi="Arial" w:cs="Arial"/>
            <w:noProof/>
            <w:webHidden/>
            <w:sz w:val="20"/>
            <w:szCs w:val="20"/>
          </w:rPr>
          <w:fldChar w:fldCharType="end"/>
        </w:r>
      </w:hyperlink>
    </w:p>
    <w:p w:rsidR="0075775A" w:rsidRPr="00861939" w:rsidRDefault="002C5BC4" w:rsidP="00CA3533">
      <w:pPr>
        <w:spacing w:after="120" w:line="480" w:lineRule="auto"/>
        <w:rPr>
          <w:rFonts w:ascii="Arial" w:hAnsi="Arial" w:cs="Arial"/>
        </w:rPr>
      </w:pPr>
      <w:r w:rsidRPr="00300B58">
        <w:rPr>
          <w:rFonts w:ascii="Arial" w:hAnsi="Arial" w:cs="Arial"/>
          <w:sz w:val="20"/>
          <w:szCs w:val="20"/>
        </w:rPr>
        <w:fldChar w:fldCharType="end"/>
      </w:r>
    </w:p>
    <w:p w:rsidR="0075775A" w:rsidRDefault="0075775A" w:rsidP="00770F2E">
      <w:pPr>
        <w:spacing w:line="360" w:lineRule="auto"/>
        <w:rPr>
          <w:rFonts w:ascii="Arial" w:hAnsi="Arial" w:cs="Arial"/>
        </w:rPr>
      </w:pPr>
    </w:p>
    <w:p w:rsidR="0075775A" w:rsidRPr="0028637B" w:rsidRDefault="0075775A" w:rsidP="00D12633">
      <w:pPr>
        <w:pStyle w:val="Titolo1"/>
        <w:spacing w:before="0" w:after="240"/>
        <w:rPr>
          <w:rFonts w:ascii="Arial" w:hAnsi="Arial" w:cs="Arial"/>
          <w:sz w:val="24"/>
          <w:szCs w:val="24"/>
        </w:rPr>
      </w:pPr>
      <w:r>
        <w:br w:type="page"/>
      </w:r>
      <w:bookmarkStart w:id="0" w:name="_Toc296010299"/>
      <w:r w:rsidRPr="0028637B">
        <w:rPr>
          <w:rFonts w:ascii="Arial" w:hAnsi="Arial" w:cs="Arial"/>
          <w:sz w:val="24"/>
          <w:szCs w:val="24"/>
        </w:rPr>
        <w:lastRenderedPageBreak/>
        <w:t>Premessa</w:t>
      </w:r>
      <w:bookmarkEnd w:id="0"/>
    </w:p>
    <w:p w:rsidR="0075775A" w:rsidRPr="00891373" w:rsidRDefault="0075775A" w:rsidP="00AF692C">
      <w:pPr>
        <w:spacing w:after="120" w:line="360" w:lineRule="auto"/>
        <w:ind w:firstLine="567"/>
        <w:jc w:val="both"/>
        <w:rPr>
          <w:rFonts w:ascii="Arial" w:hAnsi="Arial" w:cs="Arial"/>
        </w:rPr>
      </w:pPr>
      <w:smartTag w:uri="urn:schemas-microsoft-com:office:smarttags" w:element="PersonName">
        <w:smartTagPr>
          <w:attr w:name="ProductID" w:val="La Convenzione"/>
        </w:smartTagPr>
        <w:r w:rsidRPr="00891373">
          <w:rPr>
            <w:rFonts w:ascii="Arial" w:hAnsi="Arial" w:cs="Arial"/>
          </w:rPr>
          <w:t>La Convenzione</w:t>
        </w:r>
      </w:smartTag>
      <w:r w:rsidRPr="00891373">
        <w:rPr>
          <w:rFonts w:ascii="Arial" w:hAnsi="Arial" w:cs="Arial"/>
        </w:rPr>
        <w:t xml:space="preserve"> triennale per gli esercizi 2011-2013 si pone l’obiettivo, in coerenza con l’Atto di indirizzo</w:t>
      </w:r>
      <w:r w:rsidRPr="00891373">
        <w:rPr>
          <w:bCs/>
          <w:spacing w:val="-1"/>
        </w:rPr>
        <w:t xml:space="preserve"> </w:t>
      </w:r>
      <w:r w:rsidRPr="00891373">
        <w:rPr>
          <w:rFonts w:ascii="Arial" w:hAnsi="Arial" w:cs="Arial"/>
          <w:bCs/>
        </w:rPr>
        <w:t xml:space="preserve">per il conseguimento degli obiettivi di politica fiscale </w:t>
      </w:r>
      <w:r w:rsidRPr="00891373">
        <w:rPr>
          <w:rFonts w:ascii="Arial" w:hAnsi="Arial" w:cs="Arial"/>
        </w:rPr>
        <w:t>del Sig. Ministro, di consolidare e rafforzare l’azione volta al conseguimento della missione istituzionale</w:t>
      </w:r>
      <w:r>
        <w:rPr>
          <w:rFonts w:ascii="Arial" w:hAnsi="Arial" w:cs="Arial"/>
        </w:rPr>
        <w:t xml:space="preserve"> dell’Agenzia</w:t>
      </w:r>
      <w:r w:rsidRPr="00891373">
        <w:rPr>
          <w:rFonts w:ascii="Arial" w:hAnsi="Arial" w:cs="Arial"/>
        </w:rPr>
        <w:t xml:space="preserve">, come delineata dall’art. 62 del D. </w:t>
      </w:r>
      <w:proofErr w:type="spellStart"/>
      <w:r w:rsidRPr="00891373">
        <w:rPr>
          <w:rFonts w:ascii="Arial" w:hAnsi="Arial" w:cs="Arial"/>
        </w:rPr>
        <w:t>Lgs</w:t>
      </w:r>
      <w:proofErr w:type="spellEnd"/>
      <w:r w:rsidRPr="00891373">
        <w:rPr>
          <w:rFonts w:ascii="Arial" w:hAnsi="Arial" w:cs="Arial"/>
        </w:rPr>
        <w:t>. n. 300/99.</w:t>
      </w:r>
    </w:p>
    <w:p w:rsidR="0075775A" w:rsidRPr="00891373" w:rsidRDefault="0075775A" w:rsidP="00AF692C">
      <w:pPr>
        <w:spacing w:after="120" w:line="360" w:lineRule="auto"/>
        <w:ind w:firstLine="567"/>
        <w:jc w:val="both"/>
        <w:rPr>
          <w:rFonts w:ascii="Arial" w:hAnsi="Arial" w:cs="Arial"/>
        </w:rPr>
      </w:pPr>
      <w:r w:rsidRPr="00891373">
        <w:rPr>
          <w:rFonts w:ascii="Arial" w:hAnsi="Arial" w:cs="Arial"/>
        </w:rPr>
        <w:t>In tale ottica, il nuovo assetto o</w:t>
      </w:r>
      <w:r>
        <w:rPr>
          <w:rFonts w:ascii="Arial" w:hAnsi="Arial" w:cs="Arial"/>
        </w:rPr>
        <w:t xml:space="preserve">rganizzativo – che ha portato a un </w:t>
      </w:r>
      <w:r w:rsidRPr="00891373">
        <w:rPr>
          <w:rFonts w:ascii="Arial" w:hAnsi="Arial" w:cs="Arial"/>
        </w:rPr>
        <w:t xml:space="preserve">modello fondato su 111 direzioni provinciali in luogo di 385 uffici locali – consente di fronteggiare  al meglio un contesto ormai globalizzato e in costante evoluzione, i cui profili di complessità rappresentano una sfida che l’Agenzia è chiamata a raccogliere per continuare a perseguire il massimo livello di adempimento degli obblighi fiscali </w:t>
      </w:r>
      <w:r>
        <w:rPr>
          <w:rFonts w:ascii="Arial" w:hAnsi="Arial" w:cs="Arial"/>
        </w:rPr>
        <w:t xml:space="preserve">e </w:t>
      </w:r>
      <w:r w:rsidRPr="00891373">
        <w:rPr>
          <w:rFonts w:ascii="Arial" w:hAnsi="Arial" w:cs="Arial"/>
        </w:rPr>
        <w:t>consolidare l’azione di recupero dell’evasione fiscale</w:t>
      </w:r>
      <w:r>
        <w:rPr>
          <w:rFonts w:ascii="Arial" w:hAnsi="Arial" w:cs="Arial"/>
        </w:rPr>
        <w:t>,</w:t>
      </w:r>
      <w:r w:rsidRPr="00891373">
        <w:rPr>
          <w:rFonts w:ascii="Arial" w:hAnsi="Arial" w:cs="Arial"/>
        </w:rPr>
        <w:t xml:space="preserve"> già efficacemente condotta negli ultimi esercizi.</w:t>
      </w:r>
    </w:p>
    <w:p w:rsidR="0075775A" w:rsidRPr="00891373" w:rsidRDefault="0075775A" w:rsidP="00AF692C">
      <w:pPr>
        <w:spacing w:after="120" w:line="360" w:lineRule="auto"/>
        <w:ind w:firstLine="567"/>
        <w:jc w:val="both"/>
        <w:rPr>
          <w:rFonts w:ascii="Arial" w:hAnsi="Arial" w:cs="Arial"/>
        </w:rPr>
      </w:pPr>
      <w:r w:rsidRPr="00891373">
        <w:rPr>
          <w:rFonts w:ascii="Arial" w:hAnsi="Arial" w:cs="Arial"/>
        </w:rPr>
        <w:t xml:space="preserve">Il Piano </w:t>
      </w:r>
      <w:r>
        <w:rPr>
          <w:rFonts w:ascii="Arial" w:hAnsi="Arial" w:cs="Arial"/>
        </w:rPr>
        <w:t xml:space="preserve">delle attività </w:t>
      </w:r>
      <w:r w:rsidRPr="00891373">
        <w:rPr>
          <w:rFonts w:ascii="Arial" w:hAnsi="Arial" w:cs="Arial"/>
        </w:rPr>
        <w:t>si articola in tre aree strategiche che rappresentano i naturali ambiti di intervento nei quali si esplica l’azione dell’Agenzia; per ciascuna delle tre aree strategiche sono stati individuati gli obiettivi, con i relativi indicatori di impatto, i fattori critici di successo e i sottostanti indicatori.</w:t>
      </w:r>
    </w:p>
    <w:p w:rsidR="0075775A" w:rsidRPr="00891373" w:rsidRDefault="0075775A" w:rsidP="00AF692C">
      <w:pPr>
        <w:spacing w:after="120" w:line="360" w:lineRule="auto"/>
        <w:ind w:firstLine="567"/>
        <w:jc w:val="both"/>
        <w:rPr>
          <w:rFonts w:ascii="Arial" w:hAnsi="Arial" w:cs="Arial"/>
        </w:rPr>
      </w:pPr>
      <w:r w:rsidRPr="00891373">
        <w:rPr>
          <w:rFonts w:ascii="Arial" w:hAnsi="Arial" w:cs="Arial"/>
        </w:rPr>
        <w:t>In particolare, il Piano dell’Agenzia contiene:</w:t>
      </w:r>
    </w:p>
    <w:p w:rsidR="0075775A" w:rsidRPr="00891373" w:rsidRDefault="0075775A" w:rsidP="008A1DFD">
      <w:pPr>
        <w:widowControl/>
        <w:numPr>
          <w:ilvl w:val="0"/>
          <w:numId w:val="17"/>
        </w:numPr>
        <w:autoSpaceDE/>
        <w:autoSpaceDN/>
        <w:spacing w:after="120" w:line="360" w:lineRule="auto"/>
        <w:jc w:val="both"/>
        <w:rPr>
          <w:rFonts w:ascii="Arial" w:hAnsi="Arial" w:cs="Arial"/>
        </w:rPr>
      </w:pPr>
      <w:r w:rsidRPr="00891373">
        <w:rPr>
          <w:rFonts w:ascii="Arial" w:hAnsi="Arial" w:cs="Arial"/>
        </w:rPr>
        <w:t xml:space="preserve">gli obiettivi, che sono coerenti con le attese dei diversi </w:t>
      </w:r>
      <w:proofErr w:type="spellStart"/>
      <w:r w:rsidRPr="008A1DFD">
        <w:rPr>
          <w:rFonts w:ascii="Arial" w:hAnsi="Arial" w:cs="Arial"/>
        </w:rPr>
        <w:t>stakeholder</w:t>
      </w:r>
      <w:proofErr w:type="spellEnd"/>
      <w:r w:rsidRPr="008A1DFD">
        <w:rPr>
          <w:rFonts w:ascii="Arial" w:hAnsi="Arial" w:cs="Arial"/>
        </w:rPr>
        <w:t xml:space="preserve"> </w:t>
      </w:r>
      <w:r w:rsidRPr="00891373">
        <w:rPr>
          <w:rFonts w:ascii="Arial" w:hAnsi="Arial" w:cs="Arial"/>
        </w:rPr>
        <w:t>e aderenti agli indirizzi politici avuti;</w:t>
      </w:r>
    </w:p>
    <w:p w:rsidR="0075775A" w:rsidRPr="00891373" w:rsidRDefault="0075775A" w:rsidP="008A1DFD">
      <w:pPr>
        <w:widowControl/>
        <w:numPr>
          <w:ilvl w:val="0"/>
          <w:numId w:val="17"/>
        </w:numPr>
        <w:autoSpaceDE/>
        <w:autoSpaceDN/>
        <w:spacing w:after="120" w:line="360" w:lineRule="auto"/>
        <w:jc w:val="both"/>
        <w:rPr>
          <w:rFonts w:ascii="Arial" w:hAnsi="Arial" w:cs="Arial"/>
        </w:rPr>
      </w:pPr>
      <w:r w:rsidRPr="00891373">
        <w:rPr>
          <w:rFonts w:ascii="Arial" w:hAnsi="Arial" w:cs="Arial"/>
        </w:rPr>
        <w:t>i fattori critici di successo, che rappresentano gli elementi guida da presidiare per l’effettivo conseguimento degli obiettivi;</w:t>
      </w:r>
    </w:p>
    <w:p w:rsidR="0075775A" w:rsidRPr="00891373" w:rsidRDefault="0075775A" w:rsidP="008A1DFD">
      <w:pPr>
        <w:widowControl/>
        <w:numPr>
          <w:ilvl w:val="0"/>
          <w:numId w:val="17"/>
        </w:numPr>
        <w:autoSpaceDE/>
        <w:autoSpaceDN/>
        <w:spacing w:after="120" w:line="360" w:lineRule="auto"/>
        <w:jc w:val="both"/>
        <w:rPr>
          <w:rFonts w:ascii="Arial" w:hAnsi="Arial" w:cs="Arial"/>
        </w:rPr>
      </w:pPr>
      <w:r w:rsidRPr="00891373">
        <w:rPr>
          <w:rFonts w:ascii="Arial" w:hAnsi="Arial" w:cs="Arial"/>
        </w:rPr>
        <w:t>gli indicatori</w:t>
      </w:r>
      <w:r>
        <w:rPr>
          <w:rFonts w:ascii="Arial" w:hAnsi="Arial" w:cs="Arial"/>
        </w:rPr>
        <w:t>,</w:t>
      </w:r>
      <w:r w:rsidRPr="00891373">
        <w:rPr>
          <w:rFonts w:ascii="Arial" w:hAnsi="Arial" w:cs="Arial"/>
        </w:rPr>
        <w:t xml:space="preserve"> che misurano il grado di perseguimento dei fattori critici di successo.</w:t>
      </w:r>
    </w:p>
    <w:p w:rsidR="0075775A" w:rsidRPr="00891373" w:rsidRDefault="0075775A" w:rsidP="00AF692C">
      <w:pPr>
        <w:tabs>
          <w:tab w:val="num" w:pos="900"/>
        </w:tabs>
        <w:spacing w:after="120" w:line="360" w:lineRule="auto"/>
        <w:ind w:firstLine="567"/>
        <w:jc w:val="both"/>
        <w:rPr>
          <w:rFonts w:ascii="Arial" w:hAnsi="Arial" w:cs="Arial"/>
        </w:rPr>
      </w:pPr>
      <w:r w:rsidRPr="00891373">
        <w:rPr>
          <w:rFonts w:ascii="Arial" w:hAnsi="Arial" w:cs="Arial"/>
        </w:rPr>
        <w:t>Le ulteriori informazioni gestionali previste dall’Allegato 4 “Monitoraggio della gestione e verifica dei risultati”, che l’Agenzia è tenuta a fornire al Dipartimento, sono state organizzate in modo coerente con la struttura del Piano.</w:t>
      </w:r>
    </w:p>
    <w:p w:rsidR="0075775A" w:rsidRDefault="0075775A" w:rsidP="00AF692C">
      <w:pPr>
        <w:spacing w:after="120" w:line="360" w:lineRule="auto"/>
        <w:ind w:firstLine="567"/>
        <w:jc w:val="both"/>
        <w:rPr>
          <w:rFonts w:ascii="Arial" w:hAnsi="Arial" w:cs="Arial"/>
        </w:rPr>
      </w:pPr>
      <w:r w:rsidRPr="00891373">
        <w:rPr>
          <w:rFonts w:ascii="Arial" w:hAnsi="Arial" w:cs="Arial"/>
        </w:rPr>
        <w:t>Di seguito sono riportate le considerazioni sulla base delle quali è stato formulato il Piano dell’Agenzia che tiene conto, come ricordato, delle strategie perseguite dall’Agenzia in ciascuna delle tre aree strategiche di intervento.</w:t>
      </w:r>
    </w:p>
    <w:p w:rsidR="0075775A" w:rsidRDefault="0075775A" w:rsidP="00AF692C">
      <w:pPr>
        <w:spacing w:after="120" w:line="360" w:lineRule="auto"/>
        <w:ind w:firstLine="567"/>
        <w:jc w:val="both"/>
        <w:rPr>
          <w:rFonts w:ascii="Arial" w:hAnsi="Arial" w:cs="Arial"/>
        </w:rPr>
      </w:pPr>
    </w:p>
    <w:p w:rsidR="0075775A" w:rsidRPr="00AF692C" w:rsidRDefault="0075775A" w:rsidP="00861939">
      <w:pPr>
        <w:pStyle w:val="Titolo1"/>
        <w:numPr>
          <w:ilvl w:val="0"/>
          <w:numId w:val="12"/>
        </w:numPr>
        <w:spacing w:after="0"/>
        <w:ind w:left="284" w:hanging="284"/>
        <w:rPr>
          <w:rFonts w:ascii="Arial" w:hAnsi="Arial" w:cs="Arial"/>
          <w:sz w:val="24"/>
          <w:szCs w:val="24"/>
        </w:rPr>
      </w:pPr>
      <w:r>
        <w:rPr>
          <w:rFonts w:ascii="Arial" w:hAnsi="Arial" w:cs="Arial"/>
          <w:sz w:val="24"/>
          <w:szCs w:val="24"/>
        </w:rPr>
        <w:br w:type="page"/>
      </w:r>
      <w:bookmarkStart w:id="1" w:name="_Toc296010300"/>
      <w:r w:rsidRPr="00AF692C">
        <w:rPr>
          <w:rFonts w:ascii="Arial" w:hAnsi="Arial" w:cs="Arial"/>
          <w:sz w:val="24"/>
          <w:szCs w:val="24"/>
        </w:rPr>
        <w:lastRenderedPageBreak/>
        <w:t>Area strategica 1 - Prevenzione e contrasto all’evasione</w:t>
      </w:r>
      <w:bookmarkEnd w:id="1"/>
    </w:p>
    <w:p w:rsidR="0075775A" w:rsidRPr="00F33187" w:rsidRDefault="0075775A" w:rsidP="002122BE">
      <w:pPr>
        <w:spacing w:line="360" w:lineRule="auto"/>
        <w:jc w:val="both"/>
        <w:rPr>
          <w:rFonts w:ascii="Arial" w:hAnsi="Arial" w:cs="Arial"/>
          <w:b/>
          <w:highlight w:val="yellow"/>
        </w:rPr>
      </w:pPr>
    </w:p>
    <w:p w:rsidR="0075775A" w:rsidRDefault="0075775A" w:rsidP="006A31E9">
      <w:pPr>
        <w:spacing w:after="120" w:line="360" w:lineRule="auto"/>
        <w:ind w:firstLine="567"/>
        <w:jc w:val="both"/>
        <w:rPr>
          <w:rFonts w:ascii="Arial" w:hAnsi="Arial" w:cs="Arial"/>
        </w:rPr>
      </w:pPr>
      <w:r w:rsidRPr="006A31E9">
        <w:rPr>
          <w:rFonts w:ascii="Arial" w:hAnsi="Arial" w:cs="Arial"/>
        </w:rPr>
        <w:t>L’Agenzia con l’attività di controllo pianificata per il recupero dell’evasione si impegna al conseguimento degli obiettivi stabiliti e, in particolare, a realizzare un miglioramento significativo dei risultati qualitativi correlati all’attività di accertamento ai fini II</w:t>
      </w:r>
      <w:r>
        <w:rPr>
          <w:rFonts w:ascii="Arial" w:hAnsi="Arial" w:cs="Arial"/>
        </w:rPr>
        <w:t xml:space="preserve">. </w:t>
      </w:r>
      <w:r w:rsidRPr="006A31E9">
        <w:rPr>
          <w:rFonts w:ascii="Arial" w:hAnsi="Arial" w:cs="Arial"/>
        </w:rPr>
        <w:t>DD</w:t>
      </w:r>
      <w:r>
        <w:rPr>
          <w:rFonts w:ascii="Arial" w:hAnsi="Arial" w:cs="Arial"/>
        </w:rPr>
        <w:t>.</w:t>
      </w:r>
      <w:r w:rsidRPr="006A31E9">
        <w:rPr>
          <w:rFonts w:ascii="Arial" w:hAnsi="Arial" w:cs="Arial"/>
        </w:rPr>
        <w:t>, IVA e IRAP in termini di maggiore imposta media accertata e, soprattutto, definita mediante l’utilizzo degli istituti definitori dell’adesione e dell’acquiescenza.</w:t>
      </w:r>
    </w:p>
    <w:p w:rsidR="0075775A" w:rsidRPr="006A31E9" w:rsidRDefault="0075775A" w:rsidP="006A31E9">
      <w:pPr>
        <w:spacing w:after="120" w:line="360" w:lineRule="auto"/>
        <w:ind w:firstLine="567"/>
        <w:jc w:val="both"/>
        <w:rPr>
          <w:rFonts w:ascii="Arial" w:hAnsi="Arial" w:cs="Arial"/>
        </w:rPr>
      </w:pPr>
      <w:r w:rsidRPr="006A31E9">
        <w:rPr>
          <w:rFonts w:ascii="Arial" w:hAnsi="Arial" w:cs="Arial"/>
        </w:rPr>
        <w:t>A tal fine, secondo linee di azione ormai consolidate, la selezione dei soggetti da sottoporre a controllo sarà fondata su un’approfondita analisi del rischio di evasione a livello territoriale</w:t>
      </w:r>
      <w:r>
        <w:rPr>
          <w:rFonts w:ascii="Arial" w:hAnsi="Arial" w:cs="Arial"/>
        </w:rPr>
        <w:t>,</w:t>
      </w:r>
      <w:r w:rsidRPr="006A31E9">
        <w:rPr>
          <w:rFonts w:ascii="Arial" w:hAnsi="Arial" w:cs="Arial"/>
        </w:rPr>
        <w:t xml:space="preserve"> per </w:t>
      </w:r>
      <w:r>
        <w:rPr>
          <w:rFonts w:ascii="Arial" w:hAnsi="Arial" w:cs="Arial"/>
        </w:rPr>
        <w:t>indirizzare</w:t>
      </w:r>
      <w:r w:rsidRPr="006A31E9">
        <w:rPr>
          <w:rFonts w:ascii="Arial" w:hAnsi="Arial" w:cs="Arial"/>
        </w:rPr>
        <w:t xml:space="preserve"> i controlli sulle posizioni caratterizzate da rischio più elevato e adottare metodologie di intervento mirate</w:t>
      </w:r>
      <w:r>
        <w:rPr>
          <w:rFonts w:ascii="Arial" w:hAnsi="Arial" w:cs="Arial"/>
        </w:rPr>
        <w:t xml:space="preserve"> –</w:t>
      </w:r>
      <w:r w:rsidRPr="006A31E9">
        <w:rPr>
          <w:rFonts w:ascii="Arial" w:hAnsi="Arial" w:cs="Arial"/>
        </w:rPr>
        <w:t xml:space="preserve"> a</w:t>
      </w:r>
      <w:r>
        <w:rPr>
          <w:rFonts w:ascii="Arial" w:hAnsi="Arial" w:cs="Arial"/>
        </w:rPr>
        <w:t xml:space="preserve"> </w:t>
      </w:r>
      <w:r w:rsidRPr="006A31E9">
        <w:rPr>
          <w:rFonts w:ascii="Arial" w:hAnsi="Arial" w:cs="Arial"/>
        </w:rPr>
        <w:t>seconda del grado di rischio rilevato</w:t>
      </w:r>
      <w:r>
        <w:rPr>
          <w:rFonts w:ascii="Arial" w:hAnsi="Arial" w:cs="Arial"/>
        </w:rPr>
        <w:t xml:space="preserve"> –</w:t>
      </w:r>
      <w:r w:rsidRPr="006A31E9">
        <w:rPr>
          <w:rFonts w:ascii="Arial" w:hAnsi="Arial" w:cs="Arial"/>
        </w:rPr>
        <w:t xml:space="preserve"> e differenziate per ciascuna tipologia di contribuente (grandi contribuenti, imprese medie, imprese di minori dimensioni, lavoratori autonomi, persone fisiche, enti non commerciali, ecc.).</w:t>
      </w:r>
    </w:p>
    <w:p w:rsidR="0075775A" w:rsidRPr="006A31E9" w:rsidRDefault="0075775A" w:rsidP="006A31E9">
      <w:pPr>
        <w:spacing w:after="120" w:line="360" w:lineRule="auto"/>
        <w:ind w:firstLine="567"/>
        <w:jc w:val="both"/>
        <w:rPr>
          <w:rFonts w:ascii="Arial" w:hAnsi="Arial" w:cs="Arial"/>
        </w:rPr>
      </w:pPr>
      <w:r w:rsidRPr="006A31E9">
        <w:rPr>
          <w:rFonts w:ascii="Arial" w:hAnsi="Arial" w:cs="Arial"/>
        </w:rPr>
        <w:t xml:space="preserve">In materia di entrate tributarie (erariali e non erariali), con la complessiva azione di contrasto degli inadempimenti tributari correlata, oltre che all’attività di accertamento, anche al controllo automatizzato delle dichiarazioni fiscali e al controllo formale, l’Agenzia prevede di realizzare un incremento delle riscossioni, sia da versamenti diretti </w:t>
      </w:r>
      <w:r>
        <w:rPr>
          <w:rFonts w:ascii="Arial" w:hAnsi="Arial" w:cs="Arial"/>
        </w:rPr>
        <w:t>sia</w:t>
      </w:r>
      <w:r w:rsidRPr="006A31E9">
        <w:rPr>
          <w:rFonts w:ascii="Arial" w:hAnsi="Arial" w:cs="Arial"/>
        </w:rPr>
        <w:t xml:space="preserve"> da ruolo, rispetto alle previsioni del 2010.</w:t>
      </w:r>
    </w:p>
    <w:p w:rsidR="0075775A" w:rsidRPr="006A31E9" w:rsidRDefault="0075775A" w:rsidP="006A31E9">
      <w:pPr>
        <w:spacing w:after="120" w:line="360" w:lineRule="auto"/>
        <w:ind w:firstLine="567"/>
        <w:jc w:val="both"/>
        <w:rPr>
          <w:rFonts w:ascii="Arial" w:hAnsi="Arial" w:cs="Arial"/>
        </w:rPr>
      </w:pPr>
      <w:r w:rsidRPr="006A31E9">
        <w:rPr>
          <w:rFonts w:ascii="Arial" w:hAnsi="Arial" w:cs="Arial"/>
        </w:rPr>
        <w:t xml:space="preserve">Al riguardo, l’Agenzia si impegna a realizzare l’efficacia dell’azione amministrativa anche mediante la costante ed incisiva attenzione circa l’effettiva riscossione delle somme dovute, sia in esito al ricorso agli istituti definitori, sia dopo l’iscrizione a ruolo e l’affidamento della riscossione coattiva agli Agenti della riscossione, in stretto coordinamento con le Società del Gruppo </w:t>
      </w:r>
      <w:proofErr w:type="spellStart"/>
      <w:r w:rsidRPr="006A31E9">
        <w:rPr>
          <w:rFonts w:ascii="Arial" w:hAnsi="Arial" w:cs="Arial"/>
        </w:rPr>
        <w:t>Equitalia</w:t>
      </w:r>
      <w:proofErr w:type="spellEnd"/>
      <w:r w:rsidRPr="006A31E9">
        <w:rPr>
          <w:rFonts w:ascii="Arial" w:hAnsi="Arial" w:cs="Arial"/>
        </w:rPr>
        <w:t>.</w:t>
      </w:r>
    </w:p>
    <w:p w:rsidR="0075775A" w:rsidRDefault="0075775A" w:rsidP="00AF692C">
      <w:pPr>
        <w:spacing w:after="120" w:line="360" w:lineRule="auto"/>
        <w:ind w:firstLine="567"/>
        <w:jc w:val="both"/>
        <w:rPr>
          <w:rFonts w:ascii="Arial" w:hAnsi="Arial" w:cs="Arial"/>
        </w:rPr>
      </w:pPr>
      <w:r w:rsidRPr="00005C78">
        <w:rPr>
          <w:rFonts w:ascii="Arial" w:hAnsi="Arial" w:cs="Arial"/>
        </w:rPr>
        <w:t xml:space="preserve">Per i grandi contribuenti è previsto l’ampliamento della platea delle imprese da sottoporre a tutoraggio, estendendo l’analisi del rischio a quelle con volume d’affari o ricavi non inferiori a 150 milioni di euro, come </w:t>
      </w:r>
      <w:r>
        <w:rPr>
          <w:rFonts w:ascii="Arial" w:hAnsi="Arial" w:cs="Arial"/>
        </w:rPr>
        <w:t>disposto</w:t>
      </w:r>
      <w:r w:rsidRPr="00005C78">
        <w:rPr>
          <w:rFonts w:ascii="Arial" w:hAnsi="Arial" w:cs="Arial"/>
        </w:rPr>
        <w:t xml:space="preserve"> dal provvedimento del Direttore dell’Agenzia delle Entrate n. 181850 del 20/12/2010.</w:t>
      </w:r>
    </w:p>
    <w:p w:rsidR="0075775A" w:rsidRDefault="0075775A" w:rsidP="00AF692C">
      <w:pPr>
        <w:spacing w:after="120" w:line="360" w:lineRule="auto"/>
        <w:ind w:firstLine="567"/>
        <w:jc w:val="both"/>
        <w:rPr>
          <w:rFonts w:ascii="Arial" w:hAnsi="Arial" w:cs="Arial"/>
        </w:rPr>
      </w:pPr>
      <w:r w:rsidRPr="00A2076F">
        <w:rPr>
          <w:rFonts w:ascii="Arial" w:hAnsi="Arial" w:cs="Arial"/>
        </w:rPr>
        <w:t>Nei confronti delle imprese di medie dimensioni (volume d’affari o ricavi superiore</w:t>
      </w:r>
      <w:r>
        <w:rPr>
          <w:rFonts w:ascii="Arial" w:hAnsi="Arial" w:cs="Arial"/>
        </w:rPr>
        <w:t xml:space="preserve"> a 5.164.568 ma inferiore a 100</w:t>
      </w:r>
      <w:r w:rsidRPr="00A2076F">
        <w:rPr>
          <w:rFonts w:ascii="Arial" w:hAnsi="Arial" w:cs="Arial"/>
        </w:rPr>
        <w:t xml:space="preserve"> milioni di euro) l’Agenzia effettuerà le attività istruttorie esterne programmate a livello provinciale in coordinamento con </w:t>
      </w:r>
      <w:smartTag w:uri="urn:schemas-microsoft-com:office:smarttags" w:element="PersonName">
        <w:smartTagPr>
          <w:attr w:name="ProductID" w:val="la Guardia"/>
        </w:smartTagPr>
        <w:r w:rsidRPr="00A2076F">
          <w:rPr>
            <w:rFonts w:ascii="Arial" w:hAnsi="Arial" w:cs="Arial"/>
          </w:rPr>
          <w:t>la Guardia</w:t>
        </w:r>
      </w:smartTag>
      <w:r w:rsidRPr="00A2076F">
        <w:rPr>
          <w:rFonts w:ascii="Arial" w:hAnsi="Arial" w:cs="Arial"/>
        </w:rPr>
        <w:t xml:space="preserve"> di Finanza - che svolgerà l’attività di verifica e realizzerà specifici controlli -  sulla base delle categorie economiche presenti sul territorio e assicurerà un adeguato impegno per la realizzazione </w:t>
      </w:r>
      <w:r w:rsidRPr="00A2076F">
        <w:rPr>
          <w:rFonts w:ascii="Arial" w:hAnsi="Arial" w:cs="Arial"/>
        </w:rPr>
        <w:lastRenderedPageBreak/>
        <w:t>di un piano di accertamenti basato su specifiche analisi del rischio sviluppate a livello locale.</w:t>
      </w:r>
    </w:p>
    <w:p w:rsidR="0075775A" w:rsidRDefault="0075775A" w:rsidP="00AF692C">
      <w:pPr>
        <w:spacing w:after="120" w:line="360" w:lineRule="auto"/>
        <w:ind w:firstLine="567"/>
        <w:jc w:val="both"/>
        <w:rPr>
          <w:rFonts w:ascii="Arial" w:hAnsi="Arial" w:cs="Arial"/>
        </w:rPr>
      </w:pPr>
      <w:r w:rsidRPr="00005C78">
        <w:rPr>
          <w:rFonts w:ascii="Arial" w:hAnsi="Arial" w:cs="Arial"/>
        </w:rPr>
        <w:t>Nel corso del 2011 sarà anche assicurato un significativo impegno per la realizzazione del piano degli accertamenti effettuati sulla base della determinazione sintetica del reddito delle persone fisiche (per tale tipologia di accertamento, con l’anno 2011 si completa il piano triennale straordinario previsto dal D.L. n. 112/2008) e saranno realizzati un maggior numero di accertamenti da eseguire con l’ausilio delle indagini finanziarie, con particolare riferimento alle fattispecie per le quali emergano significativi elementi dalle analisi del rischio svolte.</w:t>
      </w:r>
    </w:p>
    <w:p w:rsidR="0075775A" w:rsidRDefault="0075775A" w:rsidP="00AF692C">
      <w:pPr>
        <w:spacing w:after="120" w:line="360" w:lineRule="auto"/>
        <w:ind w:firstLine="567"/>
        <w:jc w:val="both"/>
        <w:rPr>
          <w:rFonts w:ascii="Arial" w:hAnsi="Arial" w:cs="Arial"/>
        </w:rPr>
      </w:pPr>
      <w:r w:rsidRPr="00005C78">
        <w:rPr>
          <w:rFonts w:ascii="Arial" w:hAnsi="Arial" w:cs="Arial"/>
        </w:rPr>
        <w:t>Altre azioni riguarderanno</w:t>
      </w:r>
      <w:r>
        <w:rPr>
          <w:rFonts w:ascii="Arial" w:hAnsi="Arial" w:cs="Arial"/>
        </w:rPr>
        <w:t>:</w:t>
      </w:r>
    </w:p>
    <w:p w:rsidR="0075775A" w:rsidRDefault="0075775A" w:rsidP="008A1DFD">
      <w:pPr>
        <w:widowControl/>
        <w:numPr>
          <w:ilvl w:val="0"/>
          <w:numId w:val="17"/>
        </w:numPr>
        <w:autoSpaceDE/>
        <w:autoSpaceDN/>
        <w:spacing w:after="120" w:line="360" w:lineRule="auto"/>
        <w:jc w:val="both"/>
        <w:rPr>
          <w:rFonts w:ascii="Arial" w:hAnsi="Arial" w:cs="Arial"/>
        </w:rPr>
      </w:pPr>
      <w:r w:rsidRPr="001855D1">
        <w:rPr>
          <w:rFonts w:ascii="Arial" w:hAnsi="Arial" w:cs="Arial"/>
        </w:rPr>
        <w:t>la prosecuzione dell’attività di controllo nei confronti degli enti non commerciali;</w:t>
      </w:r>
    </w:p>
    <w:p w:rsidR="0075775A" w:rsidRPr="00005C78" w:rsidRDefault="0075775A" w:rsidP="008A1DFD">
      <w:pPr>
        <w:widowControl/>
        <w:numPr>
          <w:ilvl w:val="0"/>
          <w:numId w:val="17"/>
        </w:numPr>
        <w:autoSpaceDE/>
        <w:autoSpaceDN/>
        <w:spacing w:after="120" w:line="360" w:lineRule="auto"/>
        <w:jc w:val="both"/>
        <w:rPr>
          <w:rFonts w:ascii="Arial" w:hAnsi="Arial" w:cs="Arial"/>
        </w:rPr>
      </w:pPr>
      <w:r>
        <w:rPr>
          <w:rFonts w:ascii="Arial" w:hAnsi="Arial" w:cs="Arial"/>
        </w:rPr>
        <w:t>l’</w:t>
      </w:r>
      <w:r w:rsidRPr="001C6D7F">
        <w:rPr>
          <w:rFonts w:ascii="Arial" w:hAnsi="Arial" w:cs="Arial"/>
        </w:rPr>
        <w:t>ulteriore rafforzamento del controllo delle compensazioni</w:t>
      </w:r>
      <w:r>
        <w:rPr>
          <w:rFonts w:ascii="Arial" w:hAnsi="Arial" w:cs="Arial"/>
        </w:rPr>
        <w:t>;</w:t>
      </w:r>
    </w:p>
    <w:p w:rsidR="0075775A" w:rsidRPr="00005C78" w:rsidRDefault="0075775A" w:rsidP="008A1DFD">
      <w:pPr>
        <w:widowControl/>
        <w:numPr>
          <w:ilvl w:val="0"/>
          <w:numId w:val="17"/>
        </w:numPr>
        <w:autoSpaceDE/>
        <w:autoSpaceDN/>
        <w:spacing w:after="120" w:line="360" w:lineRule="auto"/>
        <w:jc w:val="both"/>
        <w:rPr>
          <w:rFonts w:ascii="Arial" w:hAnsi="Arial" w:cs="Arial"/>
        </w:rPr>
      </w:pPr>
      <w:r>
        <w:rPr>
          <w:rFonts w:ascii="Arial" w:hAnsi="Arial" w:cs="Arial"/>
        </w:rPr>
        <w:t xml:space="preserve">il </w:t>
      </w:r>
      <w:r w:rsidRPr="00005C78">
        <w:rPr>
          <w:rFonts w:ascii="Arial" w:hAnsi="Arial" w:cs="Arial"/>
        </w:rPr>
        <w:t>presidio delle imprese che presentano, per più di un esercizio, dichiarazioni in perdita fiscale e dei soggetti che hanno indicato un credito IVA in dichiarazione;</w:t>
      </w:r>
    </w:p>
    <w:p w:rsidR="0075775A" w:rsidRPr="005F26BE" w:rsidRDefault="0075775A" w:rsidP="005F26BE">
      <w:pPr>
        <w:widowControl/>
        <w:numPr>
          <w:ilvl w:val="0"/>
          <w:numId w:val="17"/>
        </w:numPr>
        <w:autoSpaceDE/>
        <w:autoSpaceDN/>
        <w:spacing w:after="120" w:line="360" w:lineRule="auto"/>
        <w:jc w:val="both"/>
        <w:rPr>
          <w:rFonts w:ascii="Arial" w:hAnsi="Arial" w:cs="Arial"/>
          <w:strike/>
        </w:rPr>
      </w:pPr>
      <w:r w:rsidRPr="005F26BE">
        <w:rPr>
          <w:rFonts w:ascii="Arial" w:hAnsi="Arial" w:cs="Arial"/>
        </w:rPr>
        <w:t>la maggiore efficacia dei controlli di massa automatizzati, la cui lavorazione, a valle di opportuni criteri selettivi e sulla base di programmi operativi definiti centralmente, è stata in parte concentrata presso il Centro Operativo di Pescara;</w:t>
      </w:r>
    </w:p>
    <w:p w:rsidR="0075775A" w:rsidRPr="005F26BE" w:rsidRDefault="0075775A" w:rsidP="005F26BE">
      <w:pPr>
        <w:widowControl/>
        <w:numPr>
          <w:ilvl w:val="0"/>
          <w:numId w:val="17"/>
        </w:numPr>
        <w:autoSpaceDE/>
        <w:autoSpaceDN/>
        <w:spacing w:after="120" w:line="360" w:lineRule="auto"/>
        <w:jc w:val="both"/>
        <w:rPr>
          <w:rFonts w:ascii="Arial" w:hAnsi="Arial" w:cs="Arial"/>
          <w:strike/>
        </w:rPr>
      </w:pPr>
      <w:r w:rsidRPr="005F26BE">
        <w:rPr>
          <w:rFonts w:ascii="Arial" w:hAnsi="Arial" w:cs="Arial"/>
        </w:rPr>
        <w:t>l’introduzione di significative novità ai fini della riscossione, per le quali, tra l’altro,  gli accertamenti ai fini delle imposte sui redditi, dell’IRAP e dell’IVA dovranno contenere anche l’intimazione ad adempiere, entro il termine per la proposizione del ricorso, all’obbligo di pagamento degli importi in essi indicati relativamente ai periodi di imposta 2007 e successivi.</w:t>
      </w:r>
    </w:p>
    <w:p w:rsidR="0075775A" w:rsidRDefault="0075775A" w:rsidP="00AF692C">
      <w:pPr>
        <w:spacing w:after="120" w:line="360" w:lineRule="auto"/>
        <w:ind w:firstLine="567"/>
        <w:jc w:val="both"/>
        <w:rPr>
          <w:rFonts w:ascii="Arial" w:hAnsi="Arial" w:cs="Arial"/>
        </w:rPr>
      </w:pPr>
      <w:r>
        <w:rPr>
          <w:rFonts w:ascii="Arial" w:hAnsi="Arial" w:cs="Arial"/>
        </w:rPr>
        <w:t>Ai suddetti fini l</w:t>
      </w:r>
      <w:r w:rsidRPr="00005C78">
        <w:rPr>
          <w:rFonts w:ascii="Arial" w:hAnsi="Arial" w:cs="Arial"/>
        </w:rPr>
        <w:t xml:space="preserve">’azione dell’Agenzia sarà improntata </w:t>
      </w:r>
      <w:r>
        <w:rPr>
          <w:rFonts w:ascii="Arial" w:hAnsi="Arial" w:cs="Arial"/>
        </w:rPr>
        <w:t xml:space="preserve">anche </w:t>
      </w:r>
      <w:r w:rsidRPr="00005C78">
        <w:rPr>
          <w:rFonts w:ascii="Arial" w:hAnsi="Arial" w:cs="Arial"/>
        </w:rPr>
        <w:t>alla massima collaborazione con gli altri soggetti che esercitano funzioni in materia di corretto adempimento degli obblighi di natura fiscale e contributiva</w:t>
      </w:r>
      <w:r>
        <w:rPr>
          <w:rFonts w:ascii="Arial" w:hAnsi="Arial" w:cs="Arial"/>
        </w:rPr>
        <w:t xml:space="preserve">, promuovendo </w:t>
      </w:r>
      <w:r w:rsidRPr="00005C78">
        <w:rPr>
          <w:rFonts w:ascii="Arial" w:hAnsi="Arial" w:cs="Arial"/>
        </w:rPr>
        <w:t>forme di coordinamento e armonizzazione delle attività, in modo da sviluppare tutte le possibili sinergie</w:t>
      </w:r>
      <w:r>
        <w:rPr>
          <w:rFonts w:ascii="Arial" w:hAnsi="Arial" w:cs="Arial"/>
        </w:rPr>
        <w:t xml:space="preserve">, ad esempio </w:t>
      </w:r>
      <w:r w:rsidRPr="00005C78">
        <w:rPr>
          <w:rFonts w:ascii="Arial" w:hAnsi="Arial" w:cs="Arial"/>
        </w:rPr>
        <w:t>con l’I.N.P.S.</w:t>
      </w:r>
      <w:r>
        <w:rPr>
          <w:rFonts w:ascii="Arial" w:hAnsi="Arial" w:cs="Arial"/>
        </w:rPr>
        <w:t xml:space="preserve"> - </w:t>
      </w:r>
      <w:r w:rsidRPr="00005C78">
        <w:rPr>
          <w:rFonts w:ascii="Arial" w:hAnsi="Arial" w:cs="Arial"/>
        </w:rPr>
        <w:t>per lo scambio di dati e informazioni inerenti al fenomeno del sommerso</w:t>
      </w:r>
      <w:r>
        <w:rPr>
          <w:rFonts w:ascii="Arial" w:hAnsi="Arial" w:cs="Arial"/>
        </w:rPr>
        <w:t xml:space="preserve"> e</w:t>
      </w:r>
      <w:r w:rsidRPr="00005C78">
        <w:rPr>
          <w:rFonts w:ascii="Arial" w:hAnsi="Arial" w:cs="Arial"/>
        </w:rPr>
        <w:t xml:space="preserve"> per contrastare l’indebita percezione di prestazioni sociali agevolate</w:t>
      </w:r>
      <w:r>
        <w:rPr>
          <w:rFonts w:ascii="Arial" w:hAnsi="Arial" w:cs="Arial"/>
        </w:rPr>
        <w:t xml:space="preserve"> - e </w:t>
      </w:r>
      <w:r w:rsidRPr="00005C78">
        <w:rPr>
          <w:rFonts w:ascii="Arial" w:hAnsi="Arial" w:cs="Arial"/>
        </w:rPr>
        <w:t>con i Comuni, mediante l’utilizzo delle segnalazioni qualificate contenenti elementi utili all’emersione dei maggiori imponibili fiscali.</w:t>
      </w:r>
    </w:p>
    <w:p w:rsidR="0075775A" w:rsidRDefault="0075775A" w:rsidP="00AF692C">
      <w:pPr>
        <w:spacing w:after="120" w:line="360" w:lineRule="auto"/>
        <w:ind w:firstLine="567"/>
        <w:jc w:val="both"/>
        <w:rPr>
          <w:rFonts w:ascii="Arial" w:hAnsi="Arial" w:cs="Arial"/>
        </w:rPr>
      </w:pPr>
      <w:r>
        <w:rPr>
          <w:rFonts w:ascii="Arial" w:hAnsi="Arial" w:cs="Arial"/>
        </w:rPr>
        <w:t>Tale collaborazione sarà assicurata anche con riguardo a</w:t>
      </w:r>
      <w:r w:rsidRPr="00005C78">
        <w:rPr>
          <w:rFonts w:ascii="Arial" w:hAnsi="Arial" w:cs="Arial"/>
        </w:rPr>
        <w:t xml:space="preserve">l fenomeno dell’evasione internazionale, </w:t>
      </w:r>
      <w:r>
        <w:rPr>
          <w:rFonts w:ascii="Arial" w:hAnsi="Arial" w:cs="Arial"/>
        </w:rPr>
        <w:t>attra</w:t>
      </w:r>
      <w:r w:rsidRPr="00005C78">
        <w:rPr>
          <w:rFonts w:ascii="Arial" w:hAnsi="Arial" w:cs="Arial"/>
        </w:rPr>
        <w:t xml:space="preserve">verso il rafforzamento del contrasto ai cosiddetti “paradisi fiscali”, agli </w:t>
      </w:r>
      <w:r w:rsidRPr="00005C78">
        <w:rPr>
          <w:rFonts w:ascii="Arial" w:hAnsi="Arial" w:cs="Arial"/>
        </w:rPr>
        <w:lastRenderedPageBreak/>
        <w:t>arbitraggi fiscali internazionali e alle delocalizzazioni in paesi a fiscalità privilegiata nonché al fenomeno dei fittizi trasferimenti in paesi esteri e, in particolare, in quelli a fiscalità privilegiata. Per perseguire questi obiettivi si promuoverà l’incremento degli scambi di informazioni e una sempre più intensa cooperazione amministrativa tra gli Stati.</w:t>
      </w:r>
    </w:p>
    <w:p w:rsidR="0075775A" w:rsidRPr="00697BC5" w:rsidRDefault="0075775A" w:rsidP="00697BC5">
      <w:pPr>
        <w:spacing w:after="120" w:line="360" w:lineRule="auto"/>
        <w:ind w:firstLine="567"/>
        <w:jc w:val="both"/>
        <w:rPr>
          <w:rFonts w:ascii="Arial" w:hAnsi="Arial" w:cs="Arial"/>
          <w:iCs/>
        </w:rPr>
      </w:pPr>
      <w:r w:rsidRPr="00697BC5">
        <w:rPr>
          <w:rFonts w:ascii="Arial" w:hAnsi="Arial" w:cs="Arial"/>
          <w:iCs/>
        </w:rPr>
        <w:t>L’azione dell’Agenzia continuerà ad essere prioritariamente orientata verso la diminuzione del contenzioso, attraverso il pieno utilizzo degli strumenti deflattivi.</w:t>
      </w:r>
    </w:p>
    <w:p w:rsidR="0075775A" w:rsidRDefault="0075775A" w:rsidP="00697BC5">
      <w:pPr>
        <w:spacing w:after="120" w:line="360" w:lineRule="auto"/>
        <w:ind w:firstLine="567"/>
        <w:jc w:val="both"/>
        <w:rPr>
          <w:rFonts w:ascii="Arial" w:hAnsi="Arial" w:cs="Arial"/>
          <w:iCs/>
        </w:rPr>
      </w:pPr>
      <w:r w:rsidRPr="00697BC5">
        <w:rPr>
          <w:rFonts w:ascii="Arial" w:hAnsi="Arial" w:cs="Arial"/>
          <w:iCs/>
        </w:rPr>
        <w:t>Un efficace contributo all’azione di recupero dell’evasione fiscale sarà garantito dalla puntuale cura rivolta alla difesa in giudizio degli interessi erariali, con particolare attenzione alle controversie a elevata rilevanza giuridica o economica, attraverso il sistematico, tempestivo ed efficace svolgimento degli adempimenti processuali ed in particolare della costituzione in giudizio, previa attenta valutazione della sostenibilità della lite, della partecipazione all'udienza, dell'esame, impugnazione ed esecuzione delle sentenze e della sollecita riscossione relativa agli atti in contenzioso, nonché attraverso lo sviluppo delle professionalità e il potenziamento degli strumenti di monitoraggio, analisi e gestione informatica.</w:t>
      </w:r>
    </w:p>
    <w:p w:rsidR="0075775A" w:rsidRDefault="0075775A" w:rsidP="00697BC5">
      <w:pPr>
        <w:spacing w:after="120" w:line="360" w:lineRule="auto"/>
        <w:jc w:val="both"/>
        <w:rPr>
          <w:rFonts w:ascii="Arial" w:hAnsi="Arial" w:cs="Arial"/>
          <w:iCs/>
        </w:rPr>
      </w:pPr>
    </w:p>
    <w:p w:rsidR="0075775A" w:rsidRPr="00697BC5" w:rsidRDefault="0075775A" w:rsidP="00697BC5">
      <w:pPr>
        <w:spacing w:after="120" w:line="360" w:lineRule="auto"/>
        <w:jc w:val="both"/>
        <w:rPr>
          <w:rFonts w:ascii="Arial" w:hAnsi="Arial" w:cs="Arial"/>
        </w:rPr>
      </w:pPr>
    </w:p>
    <w:p w:rsidR="0075775A" w:rsidRPr="00AF692C" w:rsidRDefault="0075775A" w:rsidP="00D12633">
      <w:pPr>
        <w:pStyle w:val="Titolo1"/>
        <w:numPr>
          <w:ilvl w:val="0"/>
          <w:numId w:val="12"/>
        </w:numPr>
        <w:spacing w:before="0" w:after="240"/>
        <w:ind w:left="284" w:hanging="284"/>
        <w:rPr>
          <w:rFonts w:ascii="Arial" w:hAnsi="Arial" w:cs="Arial"/>
          <w:sz w:val="24"/>
          <w:szCs w:val="24"/>
        </w:rPr>
      </w:pPr>
      <w:r>
        <w:rPr>
          <w:rFonts w:ascii="Arial" w:hAnsi="Arial" w:cs="Arial"/>
          <w:sz w:val="24"/>
          <w:szCs w:val="24"/>
        </w:rPr>
        <w:br w:type="page"/>
      </w:r>
      <w:bookmarkStart w:id="2" w:name="_Toc296010301"/>
      <w:r w:rsidRPr="00AF692C">
        <w:rPr>
          <w:rFonts w:ascii="Arial" w:hAnsi="Arial" w:cs="Arial"/>
          <w:sz w:val="24"/>
          <w:szCs w:val="24"/>
        </w:rPr>
        <w:lastRenderedPageBreak/>
        <w:t>Area strategica 2 – Servizi resi ai contribuenti e alla collettività</w:t>
      </w:r>
      <w:bookmarkEnd w:id="2"/>
    </w:p>
    <w:p w:rsidR="0075775A" w:rsidRDefault="0075775A" w:rsidP="00AF692C">
      <w:pPr>
        <w:rPr>
          <w:rFonts w:ascii="Arial" w:hAnsi="Arial" w:cs="Arial"/>
        </w:rPr>
      </w:pPr>
    </w:p>
    <w:p w:rsidR="0075775A" w:rsidRDefault="0075775A" w:rsidP="00AF692C">
      <w:pPr>
        <w:spacing w:after="120" w:line="360" w:lineRule="auto"/>
        <w:ind w:firstLine="567"/>
        <w:jc w:val="both"/>
        <w:rPr>
          <w:rFonts w:ascii="Arial" w:hAnsi="Arial" w:cs="Arial"/>
        </w:rPr>
      </w:pPr>
      <w:r w:rsidRPr="00005C78">
        <w:rPr>
          <w:rFonts w:ascii="Arial" w:hAnsi="Arial" w:cs="Arial"/>
        </w:rPr>
        <w:t>Le iniziative che l’Agenzia intende realizzare nel corso del 2011 per migliorare l’assistenza offerta ai contribuenti sono volte a incrementare la gamma di servizi ai cittadini, favorendo indirettamente l’incremento del livello di adempimento spontaneo degli obblighi tributari e garantendo un sempre più efficace presidio della tempestività ed efficacia dei servizi, monitorandone le diverse tipologie anche al fine di comprendere meglio i bisogni degli utenti.</w:t>
      </w:r>
    </w:p>
    <w:p w:rsidR="0075775A" w:rsidRDefault="0075775A" w:rsidP="00AF692C">
      <w:pPr>
        <w:spacing w:after="120" w:line="360" w:lineRule="auto"/>
        <w:ind w:firstLine="567"/>
        <w:jc w:val="both"/>
        <w:rPr>
          <w:rFonts w:ascii="Arial" w:hAnsi="Arial" w:cs="Arial"/>
        </w:rPr>
      </w:pPr>
      <w:r>
        <w:rPr>
          <w:rFonts w:ascii="Arial" w:hAnsi="Arial" w:cs="Arial"/>
        </w:rPr>
        <w:t>In tal senso p</w:t>
      </w:r>
      <w:r w:rsidRPr="00005C78">
        <w:rPr>
          <w:rFonts w:ascii="Arial" w:hAnsi="Arial" w:cs="Arial"/>
        </w:rPr>
        <w:t>roseguiranno le attività di ottimizzazione della modulistica sulla base delle direttrici già sperimentate nel 2010: semplificazione dei modelli e del linguaggio utilizzato, maggiore sforzo interpretativo, possibilità di presentare la dichiarazione IVA svincolata dal Mod. Unico, utilizzo di nuove soluzioni informatiche per la dichiarazione IRAP.</w:t>
      </w:r>
    </w:p>
    <w:p w:rsidR="0075775A" w:rsidRPr="001C2939" w:rsidRDefault="0075775A" w:rsidP="001C2939">
      <w:pPr>
        <w:spacing w:after="120" w:line="360" w:lineRule="auto"/>
        <w:ind w:firstLine="567"/>
        <w:jc w:val="both"/>
        <w:rPr>
          <w:rFonts w:ascii="Arial" w:hAnsi="Arial" w:cs="Arial"/>
        </w:rPr>
      </w:pPr>
      <w:r w:rsidRPr="001C2939">
        <w:rPr>
          <w:rFonts w:ascii="Arial" w:hAnsi="Arial" w:cs="Arial"/>
        </w:rPr>
        <w:t>In tema di liquidazione automatizzata delle dichiarazioni l’intento dell’Agenzia, in linea con i termini previsti dall’art. 36-</w:t>
      </w:r>
      <w:r w:rsidRPr="001C2939">
        <w:rPr>
          <w:rFonts w:ascii="Arial" w:hAnsi="Arial" w:cs="Arial"/>
          <w:i/>
        </w:rPr>
        <w:t>bis</w:t>
      </w:r>
      <w:r w:rsidRPr="001C2939">
        <w:rPr>
          <w:rFonts w:ascii="Arial" w:hAnsi="Arial" w:cs="Arial"/>
        </w:rPr>
        <w:t xml:space="preserve"> del D.P.R. n. 600/1973 e dall’art. </w:t>
      </w:r>
      <w:r w:rsidRPr="00136738">
        <w:rPr>
          <w:rFonts w:ascii="Arial" w:hAnsi="Arial" w:cs="Arial"/>
        </w:rPr>
        <w:t>54</w:t>
      </w:r>
      <w:r w:rsidRPr="001C2939">
        <w:rPr>
          <w:rFonts w:ascii="Arial" w:hAnsi="Arial" w:cs="Arial"/>
          <w:i/>
        </w:rPr>
        <w:t>-bis</w:t>
      </w:r>
      <w:r w:rsidRPr="001C2939">
        <w:rPr>
          <w:rFonts w:ascii="Arial" w:hAnsi="Arial" w:cs="Arial"/>
        </w:rPr>
        <w:t xml:space="preserve"> del D.P.R. n. 633/1972, è quello di ridurne ulteriormente i tempi per consentirne l’ultimazione entro l’inizio del periodo di presentazione delle dichiarazioni relative all’anno successivo. L’accelerazione dei tempi di controllo e di liquidazione delle dichiarazioni ha effetti positivi anche in termini di incremento dell’efficienza e della tempestività nell’erogazione dei rimborsi.</w:t>
      </w:r>
    </w:p>
    <w:p w:rsidR="0075775A" w:rsidRPr="001C2939" w:rsidRDefault="0075775A" w:rsidP="001C2939">
      <w:pPr>
        <w:spacing w:after="120" w:line="360" w:lineRule="auto"/>
        <w:ind w:firstLine="567"/>
        <w:jc w:val="both"/>
        <w:rPr>
          <w:rFonts w:ascii="Arial" w:hAnsi="Arial" w:cs="Arial"/>
        </w:rPr>
      </w:pPr>
      <w:r w:rsidRPr="001C2939">
        <w:rPr>
          <w:rFonts w:ascii="Arial" w:hAnsi="Arial" w:cs="Arial"/>
        </w:rPr>
        <w:t xml:space="preserve">A tal fine l’Agenzia garantirà la completa erogazione delle somme stanziate nel bilancio dello Stato. Con riferimento ai rimborsi IVA, nel 2011 sarà attivata una nuova procedura - le cui richieste saranno rese disponibili </w:t>
      </w:r>
      <w:r w:rsidRPr="001C2939">
        <w:rPr>
          <w:rFonts w:ascii="Arial" w:hAnsi="Arial" w:cs="Arial"/>
          <w:i/>
        </w:rPr>
        <w:t>on-line</w:t>
      </w:r>
      <w:r w:rsidRPr="001C2939">
        <w:rPr>
          <w:rFonts w:ascii="Arial" w:hAnsi="Arial" w:cs="Arial"/>
        </w:rPr>
        <w:t xml:space="preserve"> insieme alle dichiarazioni annuali – che semplificherà gli adempimenti e fa ipotizzare, a regime, una riduzione dei tempi di erogazione.</w:t>
      </w:r>
    </w:p>
    <w:p w:rsidR="0075775A" w:rsidRDefault="0075775A" w:rsidP="00AF692C">
      <w:pPr>
        <w:spacing w:after="120" w:line="360" w:lineRule="auto"/>
        <w:ind w:firstLine="567"/>
        <w:jc w:val="both"/>
        <w:rPr>
          <w:rFonts w:ascii="Arial" w:hAnsi="Arial" w:cs="Arial"/>
        </w:rPr>
      </w:pPr>
      <w:r w:rsidRPr="00005C78">
        <w:rPr>
          <w:rFonts w:ascii="Arial" w:hAnsi="Arial" w:cs="Arial"/>
        </w:rPr>
        <w:t>Sono previste anche innovazioni in materia di dichiarazione di successione e di registrazione degli atti privati, con particolare riferimento alla problematica della “cedolare secca” introdotta dalla normativa sul federalismo fiscale.</w:t>
      </w:r>
    </w:p>
    <w:p w:rsidR="0075775A" w:rsidRPr="00005C78" w:rsidRDefault="0075775A" w:rsidP="00AF692C">
      <w:pPr>
        <w:spacing w:after="120" w:line="360" w:lineRule="auto"/>
        <w:ind w:firstLine="567"/>
        <w:jc w:val="both"/>
        <w:rPr>
          <w:rFonts w:ascii="Arial" w:hAnsi="Arial" w:cs="Arial"/>
        </w:rPr>
      </w:pPr>
      <w:r w:rsidRPr="00005C78">
        <w:rPr>
          <w:rFonts w:ascii="Arial" w:hAnsi="Arial" w:cs="Arial"/>
        </w:rPr>
        <w:t xml:space="preserve">Nell’ambito della strategia di miglioramento dei servizi si inseriscono </w:t>
      </w:r>
      <w:r>
        <w:rPr>
          <w:rFonts w:ascii="Arial" w:hAnsi="Arial" w:cs="Arial"/>
        </w:rPr>
        <w:t xml:space="preserve">altre </w:t>
      </w:r>
      <w:r w:rsidRPr="00005C78">
        <w:rPr>
          <w:rFonts w:ascii="Arial" w:hAnsi="Arial" w:cs="Arial"/>
        </w:rPr>
        <w:t>iniziative quali:</w:t>
      </w:r>
    </w:p>
    <w:p w:rsidR="0075775A" w:rsidRPr="00005C78" w:rsidRDefault="0075775A" w:rsidP="00AF692C">
      <w:pPr>
        <w:widowControl/>
        <w:numPr>
          <w:ilvl w:val="0"/>
          <w:numId w:val="17"/>
        </w:numPr>
        <w:autoSpaceDE/>
        <w:autoSpaceDN/>
        <w:spacing w:after="120" w:line="360" w:lineRule="auto"/>
        <w:jc w:val="both"/>
        <w:rPr>
          <w:rFonts w:ascii="Arial" w:hAnsi="Arial" w:cs="Arial"/>
        </w:rPr>
      </w:pPr>
      <w:r w:rsidRPr="00005C78">
        <w:rPr>
          <w:rFonts w:ascii="Arial" w:hAnsi="Arial" w:cs="Arial"/>
        </w:rPr>
        <w:t>il potenziamento dei servizi di assistenza telefonica;</w:t>
      </w:r>
    </w:p>
    <w:p w:rsidR="0075775A" w:rsidRPr="00005C78" w:rsidRDefault="0075775A" w:rsidP="00AF692C">
      <w:pPr>
        <w:widowControl/>
        <w:numPr>
          <w:ilvl w:val="0"/>
          <w:numId w:val="17"/>
        </w:numPr>
        <w:autoSpaceDE/>
        <w:autoSpaceDN/>
        <w:spacing w:after="120" w:line="360" w:lineRule="auto"/>
        <w:jc w:val="both"/>
        <w:rPr>
          <w:rFonts w:ascii="Arial" w:hAnsi="Arial" w:cs="Arial"/>
        </w:rPr>
      </w:pPr>
      <w:r w:rsidRPr="00005C78">
        <w:rPr>
          <w:rFonts w:ascii="Arial" w:hAnsi="Arial" w:cs="Arial"/>
        </w:rPr>
        <w:lastRenderedPageBreak/>
        <w:t xml:space="preserve">l’istituzione del Centro Operativo di Cagliari, che </w:t>
      </w:r>
      <w:r>
        <w:rPr>
          <w:rFonts w:ascii="Arial" w:hAnsi="Arial" w:cs="Arial"/>
        </w:rPr>
        <w:t xml:space="preserve">in una prima fase </w:t>
      </w:r>
      <w:r w:rsidRPr="00005C78">
        <w:rPr>
          <w:rFonts w:ascii="Arial" w:hAnsi="Arial" w:cs="Arial"/>
        </w:rPr>
        <w:t>svolgerà la stessa tipologia di lavorazioni di quelle dell’omologo Centro di Venezia</w:t>
      </w:r>
      <w:r>
        <w:rPr>
          <w:rFonts w:ascii="Arial" w:hAnsi="Arial" w:cs="Arial"/>
        </w:rPr>
        <w:t xml:space="preserve"> </w:t>
      </w:r>
      <w:r w:rsidRPr="00005C78">
        <w:rPr>
          <w:rFonts w:ascii="Arial" w:hAnsi="Arial" w:cs="Arial"/>
        </w:rPr>
        <w:t>e, in una seconda fase, la gestione delle imposte sulle assicurazioni, quella delle dichiarazioni di successione nonché il controllo dei contratti di locazione pluriennali;</w:t>
      </w:r>
    </w:p>
    <w:p w:rsidR="0075775A" w:rsidRDefault="0075775A" w:rsidP="00AF692C">
      <w:pPr>
        <w:spacing w:after="120" w:line="360" w:lineRule="auto"/>
        <w:ind w:firstLine="567"/>
        <w:jc w:val="both"/>
        <w:rPr>
          <w:rFonts w:ascii="Arial" w:hAnsi="Arial" w:cs="Arial"/>
        </w:rPr>
      </w:pPr>
      <w:r>
        <w:rPr>
          <w:rFonts w:ascii="Arial" w:hAnsi="Arial" w:cs="Arial"/>
        </w:rPr>
        <w:t xml:space="preserve">Particolare attenzione sarà rivolta a </w:t>
      </w:r>
      <w:r w:rsidRPr="00005C78">
        <w:rPr>
          <w:rFonts w:ascii="Arial" w:hAnsi="Arial" w:cs="Arial"/>
        </w:rPr>
        <w:t>rendere sempre più agevole la fruizione dei servizi offerti</w:t>
      </w:r>
      <w:r w:rsidRPr="00E20F6C">
        <w:rPr>
          <w:rFonts w:ascii="Arial" w:hAnsi="Arial" w:cs="Arial"/>
        </w:rPr>
        <w:t xml:space="preserve"> </w:t>
      </w:r>
      <w:r w:rsidRPr="00005C78">
        <w:rPr>
          <w:rFonts w:ascii="Arial" w:hAnsi="Arial" w:cs="Arial"/>
        </w:rPr>
        <w:t>per i cittadini</w:t>
      </w:r>
      <w:r>
        <w:rPr>
          <w:rFonts w:ascii="Arial" w:hAnsi="Arial" w:cs="Arial"/>
        </w:rPr>
        <w:t xml:space="preserve">, al fine di </w:t>
      </w:r>
      <w:r w:rsidRPr="00005C78">
        <w:rPr>
          <w:rFonts w:ascii="Arial" w:hAnsi="Arial" w:cs="Arial"/>
        </w:rPr>
        <w:t>ridu</w:t>
      </w:r>
      <w:r>
        <w:rPr>
          <w:rFonts w:ascii="Arial" w:hAnsi="Arial" w:cs="Arial"/>
        </w:rPr>
        <w:t>rre</w:t>
      </w:r>
      <w:r w:rsidRPr="00005C78">
        <w:rPr>
          <w:rFonts w:ascii="Arial" w:hAnsi="Arial" w:cs="Arial"/>
        </w:rPr>
        <w:t xml:space="preserve"> la necessità </w:t>
      </w:r>
      <w:r>
        <w:rPr>
          <w:rFonts w:ascii="Arial" w:hAnsi="Arial" w:cs="Arial"/>
        </w:rPr>
        <w:t xml:space="preserve">per questi ultimi </w:t>
      </w:r>
      <w:r w:rsidRPr="00005C78">
        <w:rPr>
          <w:rFonts w:ascii="Arial" w:hAnsi="Arial" w:cs="Arial"/>
        </w:rPr>
        <w:t>di recarsi presso gli uffici</w:t>
      </w:r>
      <w:r>
        <w:rPr>
          <w:rFonts w:ascii="Arial" w:hAnsi="Arial" w:cs="Arial"/>
        </w:rPr>
        <w:t xml:space="preserve">; in questa direzione </w:t>
      </w:r>
      <w:r w:rsidRPr="00005C78">
        <w:rPr>
          <w:rFonts w:ascii="Arial" w:hAnsi="Arial" w:cs="Arial"/>
        </w:rPr>
        <w:t>proseguiranno iniziative già intraprese tra le quali</w:t>
      </w:r>
      <w:r>
        <w:rPr>
          <w:rFonts w:ascii="Arial" w:hAnsi="Arial" w:cs="Arial"/>
        </w:rPr>
        <w:t>:</w:t>
      </w:r>
    </w:p>
    <w:p w:rsidR="0075775A" w:rsidRPr="00005C78" w:rsidRDefault="0075775A" w:rsidP="00AF692C">
      <w:pPr>
        <w:widowControl/>
        <w:numPr>
          <w:ilvl w:val="0"/>
          <w:numId w:val="17"/>
        </w:numPr>
        <w:autoSpaceDE/>
        <w:autoSpaceDN/>
        <w:spacing w:after="120" w:line="360" w:lineRule="auto"/>
        <w:jc w:val="both"/>
        <w:rPr>
          <w:rFonts w:ascii="Arial" w:hAnsi="Arial" w:cs="Arial"/>
        </w:rPr>
      </w:pPr>
      <w:r w:rsidRPr="00005C78">
        <w:rPr>
          <w:rFonts w:ascii="Arial" w:hAnsi="Arial" w:cs="Arial"/>
        </w:rPr>
        <w:t>l’innalzamento del livello di assistenza a distanza mediante il potenziamento di strumenti quali “</w:t>
      </w:r>
      <w:proofErr w:type="spellStart"/>
      <w:r w:rsidRPr="00005C78">
        <w:rPr>
          <w:rFonts w:ascii="Arial" w:hAnsi="Arial" w:cs="Arial"/>
          <w:i/>
        </w:rPr>
        <w:t>Civis</w:t>
      </w:r>
      <w:proofErr w:type="spellEnd"/>
      <w:r w:rsidRPr="00005C78">
        <w:rPr>
          <w:rFonts w:ascii="Arial" w:hAnsi="Arial" w:cs="Arial"/>
        </w:rPr>
        <w:t xml:space="preserve">” </w:t>
      </w:r>
      <w:r>
        <w:rPr>
          <w:rFonts w:ascii="Arial" w:hAnsi="Arial" w:cs="Arial"/>
        </w:rPr>
        <w:t>e</w:t>
      </w:r>
      <w:r w:rsidRPr="00005C78">
        <w:rPr>
          <w:rFonts w:ascii="Arial" w:hAnsi="Arial" w:cs="Arial"/>
        </w:rPr>
        <w:t xml:space="preserve"> la posta elettronica certificata;</w:t>
      </w:r>
    </w:p>
    <w:p w:rsidR="0075775A" w:rsidRPr="00005C78" w:rsidRDefault="0075775A" w:rsidP="00AF692C">
      <w:pPr>
        <w:widowControl/>
        <w:numPr>
          <w:ilvl w:val="0"/>
          <w:numId w:val="17"/>
        </w:numPr>
        <w:autoSpaceDE/>
        <w:autoSpaceDN/>
        <w:spacing w:after="120" w:line="360" w:lineRule="auto"/>
        <w:jc w:val="both"/>
        <w:rPr>
          <w:rFonts w:ascii="Arial" w:hAnsi="Arial" w:cs="Arial"/>
        </w:rPr>
      </w:pPr>
      <w:r w:rsidRPr="00005C78">
        <w:rPr>
          <w:rFonts w:ascii="Arial" w:hAnsi="Arial" w:cs="Arial"/>
        </w:rPr>
        <w:t>il miglioramento della qualità del processo di gestione delle dichiarazioni e dell’attività di controllo preventivo delle comunicazioni di irregolarità, per ridurre il numero di quelle successivamente annullate che possono tradursi in potenziali disagi per i cittadini.</w:t>
      </w:r>
    </w:p>
    <w:p w:rsidR="0075775A" w:rsidRPr="00EE280D" w:rsidRDefault="0075775A" w:rsidP="00AF692C">
      <w:pPr>
        <w:spacing w:after="120" w:line="360" w:lineRule="auto"/>
        <w:ind w:firstLine="567"/>
        <w:jc w:val="both"/>
        <w:rPr>
          <w:rFonts w:ascii="Arial" w:hAnsi="Arial" w:cs="Arial"/>
        </w:rPr>
      </w:pPr>
      <w:r w:rsidRPr="00764B40">
        <w:rPr>
          <w:rFonts w:ascii="Arial" w:hAnsi="Arial" w:cs="Arial"/>
        </w:rPr>
        <w:t xml:space="preserve">Un adeguato livello di soddisfazione degli utenti sarà assicurato effettuando, laddove possibile, operazioni in tempo reale e migliorando il livello qualitativo dei servizi resi, anche attraverso la revisione periodica e </w:t>
      </w:r>
      <w:r w:rsidRPr="00EE280D">
        <w:rPr>
          <w:rFonts w:ascii="Arial" w:hAnsi="Arial" w:cs="Arial"/>
        </w:rPr>
        <w:t>l’innalzamento progressivo degli standard di qualità.</w:t>
      </w:r>
    </w:p>
    <w:p w:rsidR="0075775A" w:rsidRPr="00EE280D" w:rsidRDefault="0075775A" w:rsidP="00AF692C">
      <w:pPr>
        <w:spacing w:after="120" w:line="360" w:lineRule="auto"/>
        <w:ind w:firstLine="567"/>
        <w:jc w:val="both"/>
        <w:rPr>
          <w:rFonts w:ascii="Arial" w:hAnsi="Arial" w:cs="Arial"/>
        </w:rPr>
      </w:pPr>
      <w:r w:rsidRPr="00EE280D">
        <w:rPr>
          <w:rFonts w:ascii="Arial" w:hAnsi="Arial" w:cs="Arial"/>
        </w:rPr>
        <w:t xml:space="preserve">L’Agenzia proseguirà l’attività di vigilanza sugli intermediari </w:t>
      </w:r>
      <w:proofErr w:type="spellStart"/>
      <w:r w:rsidRPr="00EE280D">
        <w:rPr>
          <w:rFonts w:ascii="Arial" w:hAnsi="Arial" w:cs="Arial"/>
        </w:rPr>
        <w:t>Entratel</w:t>
      </w:r>
      <w:proofErr w:type="spellEnd"/>
      <w:r w:rsidRPr="00EE280D">
        <w:rPr>
          <w:rFonts w:ascii="Arial" w:hAnsi="Arial" w:cs="Arial"/>
        </w:rPr>
        <w:t xml:space="preserve">; i controlli riguarderanno in particolare i </w:t>
      </w:r>
      <w:proofErr w:type="spellStart"/>
      <w:r w:rsidRPr="00EE280D">
        <w:rPr>
          <w:rFonts w:ascii="Arial" w:hAnsi="Arial" w:cs="Arial"/>
        </w:rPr>
        <w:t>Caf-imprese</w:t>
      </w:r>
      <w:proofErr w:type="spellEnd"/>
      <w:r w:rsidRPr="00EE280D">
        <w:rPr>
          <w:rFonts w:ascii="Arial" w:hAnsi="Arial" w:cs="Arial"/>
        </w:rPr>
        <w:t xml:space="preserve">, i </w:t>
      </w:r>
      <w:proofErr w:type="spellStart"/>
      <w:r w:rsidRPr="00EE280D">
        <w:rPr>
          <w:rFonts w:ascii="Arial" w:hAnsi="Arial" w:cs="Arial"/>
        </w:rPr>
        <w:t>Caf-dipendenti</w:t>
      </w:r>
      <w:proofErr w:type="spellEnd"/>
      <w:r w:rsidRPr="00EE280D">
        <w:rPr>
          <w:rFonts w:ascii="Arial" w:hAnsi="Arial" w:cs="Arial"/>
        </w:rPr>
        <w:t xml:space="preserve"> e i professionisti che svolgono assistenza fiscale.</w:t>
      </w:r>
    </w:p>
    <w:p w:rsidR="0075775A" w:rsidRDefault="0075775A" w:rsidP="00AF692C">
      <w:pPr>
        <w:spacing w:after="120" w:line="360" w:lineRule="auto"/>
        <w:ind w:firstLine="567"/>
        <w:jc w:val="both"/>
        <w:rPr>
          <w:rFonts w:ascii="Arial" w:hAnsi="Arial" w:cs="Arial"/>
        </w:rPr>
      </w:pPr>
      <w:r w:rsidRPr="00005C78">
        <w:rPr>
          <w:rFonts w:ascii="Arial" w:hAnsi="Arial" w:cs="Arial"/>
        </w:rPr>
        <w:t>Per quanto riguarda</w:t>
      </w:r>
      <w:r>
        <w:rPr>
          <w:rFonts w:ascii="Arial" w:hAnsi="Arial" w:cs="Arial"/>
        </w:rPr>
        <w:t>, infine,</w:t>
      </w:r>
      <w:r w:rsidRPr="00005C78">
        <w:rPr>
          <w:rFonts w:ascii="Arial" w:hAnsi="Arial" w:cs="Arial"/>
        </w:rPr>
        <w:t xml:space="preserve"> l’attività di consulenza, l’omogenea modalità di applicazione delle norme tributarie verrà garantita mediante l’emanazione di circolari interpretative e la tempestiva risposta alle istanze di interpello e di consulenza giuridica.</w:t>
      </w:r>
    </w:p>
    <w:p w:rsidR="0075775A" w:rsidRDefault="0075775A" w:rsidP="00AF692C">
      <w:pPr>
        <w:spacing w:after="120" w:line="360" w:lineRule="auto"/>
        <w:ind w:firstLine="567"/>
        <w:jc w:val="both"/>
        <w:rPr>
          <w:rFonts w:ascii="Arial" w:hAnsi="Arial" w:cs="Arial"/>
        </w:rPr>
      </w:pPr>
    </w:p>
    <w:p w:rsidR="0075775A" w:rsidRDefault="0075775A" w:rsidP="00AF692C">
      <w:pPr>
        <w:spacing w:after="120" w:line="360" w:lineRule="auto"/>
        <w:ind w:firstLine="567"/>
        <w:jc w:val="both"/>
        <w:rPr>
          <w:rFonts w:ascii="Arial" w:hAnsi="Arial" w:cs="Arial"/>
        </w:rPr>
      </w:pPr>
    </w:p>
    <w:p w:rsidR="0075775A" w:rsidRPr="00AF692C" w:rsidRDefault="0075775A" w:rsidP="00D12633">
      <w:pPr>
        <w:pStyle w:val="Titolo1"/>
        <w:numPr>
          <w:ilvl w:val="0"/>
          <w:numId w:val="12"/>
        </w:numPr>
        <w:spacing w:before="0" w:after="240"/>
        <w:ind w:left="284" w:hanging="284"/>
        <w:rPr>
          <w:rFonts w:ascii="Arial" w:hAnsi="Arial" w:cs="Arial"/>
          <w:sz w:val="24"/>
          <w:szCs w:val="24"/>
        </w:rPr>
      </w:pPr>
      <w:r>
        <w:rPr>
          <w:rFonts w:ascii="Arial" w:hAnsi="Arial" w:cs="Arial"/>
          <w:sz w:val="24"/>
          <w:szCs w:val="24"/>
        </w:rPr>
        <w:br w:type="page"/>
      </w:r>
      <w:bookmarkStart w:id="3" w:name="_Toc296010302"/>
      <w:r w:rsidRPr="00AF692C">
        <w:rPr>
          <w:rFonts w:ascii="Arial" w:hAnsi="Arial" w:cs="Arial"/>
          <w:sz w:val="24"/>
          <w:szCs w:val="24"/>
        </w:rPr>
        <w:lastRenderedPageBreak/>
        <w:t>Area strategica 3 – Attività di governo e di supporto</w:t>
      </w:r>
      <w:bookmarkEnd w:id="3"/>
    </w:p>
    <w:p w:rsidR="0075775A" w:rsidRDefault="0075775A" w:rsidP="00AF692C">
      <w:pPr>
        <w:spacing w:after="120" w:line="360" w:lineRule="auto"/>
        <w:ind w:firstLine="567"/>
        <w:jc w:val="both"/>
        <w:rPr>
          <w:rFonts w:ascii="Arial" w:hAnsi="Arial" w:cs="Arial"/>
        </w:rPr>
      </w:pPr>
      <w:r w:rsidRPr="00005C78">
        <w:rPr>
          <w:rFonts w:ascii="Arial" w:hAnsi="Arial" w:cs="Arial"/>
        </w:rPr>
        <w:t>Nel 2010</w:t>
      </w:r>
      <w:r>
        <w:rPr>
          <w:rFonts w:ascii="Arial" w:hAnsi="Arial" w:cs="Arial"/>
        </w:rPr>
        <w:t>, come già ricordato in premessa,</w:t>
      </w:r>
      <w:r w:rsidRPr="00005C78">
        <w:rPr>
          <w:rFonts w:ascii="Arial" w:hAnsi="Arial" w:cs="Arial"/>
        </w:rPr>
        <w:t xml:space="preserve"> è stato portato a termine il processo di rafforzamento delle strutture operative, che ha visto la sostituzione di 385 uffici locali con 111 direzioni provinciali. Con questa operazione l’Agenzia intende potenziare l’attività di controllo fiscale, grazie alla concentrazione delle professionalità in poli provinciali e alla loro specializzazione per tipologia di contribuenti, mantenendo allo stesso tempo invariato il livello qualitativo dei servizi offerti grazie alla rete di punti di assistenza sparsi sul territorio nonché alla sempre maggiore diffusione degli strumenti telematici.</w:t>
      </w:r>
    </w:p>
    <w:p w:rsidR="0075775A" w:rsidRDefault="0075775A" w:rsidP="00AF692C">
      <w:pPr>
        <w:spacing w:after="120" w:line="360" w:lineRule="auto"/>
        <w:ind w:firstLine="567"/>
        <w:jc w:val="both"/>
        <w:rPr>
          <w:rFonts w:ascii="Arial" w:hAnsi="Arial" w:cs="Arial"/>
        </w:rPr>
      </w:pPr>
      <w:r w:rsidRPr="00005C78">
        <w:rPr>
          <w:rFonts w:ascii="Arial" w:hAnsi="Arial" w:cs="Arial"/>
        </w:rPr>
        <w:t>Dal punto di vista delle risorse umane,</w:t>
      </w:r>
      <w:r>
        <w:rPr>
          <w:rFonts w:ascii="Arial" w:hAnsi="Arial" w:cs="Arial"/>
        </w:rPr>
        <w:t xml:space="preserve"> l</w:t>
      </w:r>
      <w:r w:rsidRPr="00887468">
        <w:rPr>
          <w:rFonts w:ascii="Arial" w:hAnsi="Arial" w:cs="Arial"/>
        </w:rPr>
        <w:t xml:space="preserve">’efficace supporto alle attività di linea </w:t>
      </w:r>
      <w:r>
        <w:rPr>
          <w:rFonts w:ascii="Arial" w:hAnsi="Arial" w:cs="Arial"/>
        </w:rPr>
        <w:t>s</w:t>
      </w:r>
      <w:r w:rsidRPr="00887468">
        <w:rPr>
          <w:rFonts w:ascii="Arial" w:hAnsi="Arial" w:cs="Arial"/>
        </w:rPr>
        <w:t xml:space="preserve">arà assicurato garantendo sia la </w:t>
      </w:r>
      <w:r>
        <w:rPr>
          <w:rFonts w:ascii="Arial" w:hAnsi="Arial" w:cs="Arial"/>
        </w:rPr>
        <w:t xml:space="preserve">loro </w:t>
      </w:r>
      <w:r w:rsidRPr="00887468">
        <w:rPr>
          <w:rFonts w:ascii="Arial" w:hAnsi="Arial" w:cs="Arial"/>
        </w:rPr>
        <w:t>crescita professionale – attraverso percorsi di formazione sempre più specifici e finalizzati – sia lo sviluppo aziendale – attraverso l’innalzamento degli standard e la condivisione di obiettivi e di valori comuni.</w:t>
      </w:r>
      <w:r>
        <w:rPr>
          <w:rFonts w:ascii="Arial" w:hAnsi="Arial" w:cs="Arial"/>
        </w:rPr>
        <w:t xml:space="preserve"> Sempre in tale ambito, n</w:t>
      </w:r>
      <w:r w:rsidRPr="00005C78">
        <w:rPr>
          <w:rFonts w:ascii="Arial" w:hAnsi="Arial" w:cs="Arial"/>
        </w:rPr>
        <w:t>el 2011 si consolideranno le posizioni intermedie di coordinamento e responsabilità previste dal contratto integrativo, alle quali saranno estese le procedure di valutazione applicate ai dirigenti fin dall’avvio dell’Agenzia.</w:t>
      </w:r>
    </w:p>
    <w:p w:rsidR="0075775A" w:rsidRDefault="0075775A" w:rsidP="009C6863">
      <w:pPr>
        <w:spacing w:after="120" w:line="360" w:lineRule="auto"/>
        <w:ind w:firstLine="567"/>
        <w:jc w:val="both"/>
        <w:rPr>
          <w:rFonts w:ascii="Arial" w:hAnsi="Arial" w:cs="Arial"/>
        </w:rPr>
      </w:pPr>
      <w:r w:rsidRPr="009C6863">
        <w:rPr>
          <w:rFonts w:ascii="Arial" w:hAnsi="Arial" w:cs="Arial"/>
        </w:rPr>
        <w:t xml:space="preserve">Per garantire la regolarità, l’efficacia e l’efficienza dell’azione amministrativa, sarà ulteriormente consolidato il sistema dei controlli interni dell’Agenzia. A tal fine verranno potenziate le attività di </w:t>
      </w:r>
      <w:proofErr w:type="spellStart"/>
      <w:r w:rsidRPr="009C6863">
        <w:rPr>
          <w:rFonts w:ascii="Arial" w:hAnsi="Arial" w:cs="Arial"/>
        </w:rPr>
        <w:t>audit</w:t>
      </w:r>
      <w:proofErr w:type="spellEnd"/>
      <w:r w:rsidRPr="009C6863">
        <w:rPr>
          <w:rFonts w:ascii="Arial" w:hAnsi="Arial" w:cs="Arial"/>
        </w:rPr>
        <w:t xml:space="preserve"> tese ad individuare i rischi di disfunzione o irregolarità insiti nei processi aziendali e a stimolare l’adozione di iniziative idonee a contenerli. Saranno inoltre condotte, negli uffici, sistematiche verifiche sulla concreta attuazione delle misure di presidio prescelte e sulla loro efficacia, oltre ad approfondite inchieste in caso di criticità gravi o diffuse, frodi interne, violazioni penali, danni erariali, patrimoniali o di immagine e inosservanza della disciplina in materia di incompatibilità.</w:t>
      </w:r>
    </w:p>
    <w:p w:rsidR="0075775A" w:rsidRDefault="0075775A" w:rsidP="00AF692C">
      <w:pPr>
        <w:spacing w:after="120" w:line="360" w:lineRule="auto"/>
        <w:ind w:firstLine="567"/>
        <w:jc w:val="both"/>
        <w:rPr>
          <w:rFonts w:ascii="Arial" w:hAnsi="Arial" w:cs="Arial"/>
        </w:rPr>
      </w:pPr>
      <w:r w:rsidRPr="00005C78">
        <w:rPr>
          <w:rFonts w:ascii="Arial" w:hAnsi="Arial" w:cs="Arial"/>
        </w:rPr>
        <w:t>Il patrimonio informativo dell’Agenzia sarà potenziato anche per consentire l’incremento del grado di interoperabilità e di cooperazione applicativa con gli altri attori del comparto fiscale e con le altre pubbliche amministrazioni, sia in ambito nazionale che internazionale.</w:t>
      </w:r>
    </w:p>
    <w:p w:rsidR="0075775A" w:rsidRPr="00887468" w:rsidRDefault="0075775A" w:rsidP="00AF692C">
      <w:pPr>
        <w:spacing w:after="120" w:line="360" w:lineRule="auto"/>
        <w:ind w:firstLine="567"/>
        <w:jc w:val="both"/>
        <w:rPr>
          <w:rFonts w:ascii="Arial" w:hAnsi="Arial" w:cs="Arial"/>
          <w:bCs/>
        </w:rPr>
      </w:pPr>
      <w:r w:rsidRPr="00887468">
        <w:rPr>
          <w:rFonts w:ascii="Arial" w:hAnsi="Arial" w:cs="Arial"/>
          <w:bCs/>
        </w:rPr>
        <w:t>Continuerà, infine, l’azione di razionalizzazione dell’assetto organizzativo e di quello logistico, per migliorare la performance complessiva della struttura e assicurare il contenimento dei costi.</w:t>
      </w:r>
    </w:p>
    <w:p w:rsidR="0075775A" w:rsidRDefault="0075775A" w:rsidP="008B45AA">
      <w:pPr>
        <w:widowControl/>
        <w:tabs>
          <w:tab w:val="num" w:pos="900"/>
        </w:tabs>
        <w:spacing w:line="360" w:lineRule="auto"/>
        <w:jc w:val="both"/>
        <w:rPr>
          <w:rFonts w:ascii="Arial" w:hAnsi="Arial" w:cs="Arial"/>
        </w:rPr>
        <w:sectPr w:rsidR="0075775A" w:rsidSect="00992CB9">
          <w:pgSz w:w="11906" w:h="16838"/>
          <w:pgMar w:top="1418" w:right="1134" w:bottom="1134" w:left="1134" w:header="709" w:footer="709" w:gutter="0"/>
          <w:cols w:space="708"/>
          <w:docGrid w:linePitch="360"/>
        </w:sectPr>
      </w:pPr>
    </w:p>
    <w:tbl>
      <w:tblPr>
        <w:tblW w:w="14938" w:type="dxa"/>
        <w:jc w:val="center"/>
        <w:tblInd w:w="-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
        <w:gridCol w:w="643"/>
        <w:gridCol w:w="1418"/>
        <w:gridCol w:w="2692"/>
        <w:gridCol w:w="5101"/>
        <w:gridCol w:w="1666"/>
        <w:gridCol w:w="1700"/>
        <w:gridCol w:w="1712"/>
      </w:tblGrid>
      <w:tr w:rsidR="0075775A" w:rsidRPr="00F33187" w:rsidTr="00A720A9">
        <w:trPr>
          <w:cantSplit/>
          <w:trHeight w:val="341"/>
          <w:tblHeader/>
          <w:jc w:val="center"/>
        </w:trPr>
        <w:tc>
          <w:tcPr>
            <w:tcW w:w="14938" w:type="dxa"/>
            <w:gridSpan w:val="8"/>
            <w:tcBorders>
              <w:top w:val="nil"/>
              <w:left w:val="nil"/>
              <w:right w:val="nil"/>
            </w:tcBorders>
            <w:vAlign w:val="bottom"/>
          </w:tcPr>
          <w:p w:rsidR="0075775A" w:rsidRPr="009035AB" w:rsidRDefault="0075775A" w:rsidP="00C050BA">
            <w:pPr>
              <w:jc w:val="center"/>
              <w:rPr>
                <w:rFonts w:ascii="Arial" w:hAnsi="Arial" w:cs="Arial"/>
                <w:b/>
                <w:bCs/>
              </w:rPr>
            </w:pPr>
            <w:r w:rsidRPr="009035AB">
              <w:rPr>
                <w:rFonts w:ascii="Arial" w:hAnsi="Arial" w:cs="Arial"/>
                <w:b/>
                <w:bCs/>
              </w:rPr>
              <w:lastRenderedPageBreak/>
              <w:t>AREA STRATEGICA 1 - PREVENZIONE E CONTRASTO ALL’EVASIONE</w:t>
            </w:r>
          </w:p>
        </w:tc>
      </w:tr>
      <w:tr w:rsidR="0075775A" w:rsidRPr="00F33187" w:rsidTr="0016772D">
        <w:trPr>
          <w:cantSplit/>
          <w:trHeight w:val="608"/>
          <w:tblHeader/>
          <w:jc w:val="center"/>
        </w:trPr>
        <w:tc>
          <w:tcPr>
            <w:tcW w:w="643" w:type="dxa"/>
            <w:gridSpan w:val="2"/>
            <w:vMerge w:val="restart"/>
            <w:shd w:val="clear" w:color="auto" w:fill="FF9900"/>
            <w:textDirection w:val="btLr"/>
            <w:vAlign w:val="center"/>
          </w:tcPr>
          <w:p w:rsidR="0075775A" w:rsidRPr="009035AB" w:rsidRDefault="0075775A" w:rsidP="00592873">
            <w:pPr>
              <w:ind w:left="113" w:right="113"/>
              <w:jc w:val="center"/>
              <w:rPr>
                <w:rFonts w:ascii="Arial" w:hAnsi="Arial" w:cs="Arial"/>
                <w:b/>
                <w:bCs/>
                <w:color w:val="FFFFFF"/>
                <w:sz w:val="18"/>
                <w:szCs w:val="18"/>
              </w:rPr>
            </w:pPr>
            <w:r w:rsidRPr="009035AB">
              <w:rPr>
                <w:rFonts w:ascii="Arial" w:hAnsi="Arial" w:cs="Arial"/>
                <w:b/>
                <w:bCs/>
                <w:color w:val="FFFFFF"/>
                <w:sz w:val="18"/>
                <w:szCs w:val="18"/>
              </w:rPr>
              <w:t>Dimensione</w:t>
            </w:r>
          </w:p>
          <w:p w:rsidR="0075775A" w:rsidRPr="009035AB" w:rsidRDefault="0075775A" w:rsidP="00592873">
            <w:pPr>
              <w:ind w:left="113" w:right="113"/>
              <w:jc w:val="center"/>
              <w:rPr>
                <w:rFonts w:ascii="Arial" w:hAnsi="Arial" w:cs="Arial"/>
                <w:b/>
                <w:bCs/>
                <w:color w:val="FFFFFF"/>
                <w:sz w:val="18"/>
                <w:szCs w:val="18"/>
              </w:rPr>
            </w:pPr>
            <w:r w:rsidRPr="009035AB">
              <w:rPr>
                <w:rFonts w:ascii="Arial" w:hAnsi="Arial" w:cs="Arial"/>
                <w:b/>
                <w:bCs/>
                <w:color w:val="FFFFFF"/>
                <w:sz w:val="18"/>
                <w:szCs w:val="18"/>
              </w:rPr>
              <w:t>BSC</w:t>
            </w:r>
          </w:p>
        </w:tc>
        <w:tc>
          <w:tcPr>
            <w:tcW w:w="1418" w:type="dxa"/>
            <w:vMerge w:val="restart"/>
            <w:shd w:val="clear" w:color="auto" w:fill="FF9900"/>
            <w:vAlign w:val="center"/>
          </w:tcPr>
          <w:p w:rsidR="0075775A" w:rsidRPr="009035AB" w:rsidRDefault="0075775A" w:rsidP="00592873">
            <w:pPr>
              <w:jc w:val="center"/>
              <w:rPr>
                <w:rFonts w:ascii="Arial" w:hAnsi="Arial" w:cs="Arial"/>
                <w:b/>
                <w:bCs/>
                <w:color w:val="FFFFFF"/>
                <w:sz w:val="18"/>
                <w:szCs w:val="18"/>
              </w:rPr>
            </w:pPr>
            <w:r w:rsidRPr="009035AB">
              <w:rPr>
                <w:rFonts w:ascii="Arial" w:hAnsi="Arial" w:cs="Arial"/>
                <w:b/>
                <w:bCs/>
                <w:color w:val="FFFFFF"/>
                <w:sz w:val="18"/>
                <w:szCs w:val="18"/>
              </w:rPr>
              <w:t xml:space="preserve">Impatto </w:t>
            </w:r>
            <w:proofErr w:type="spellStart"/>
            <w:r w:rsidRPr="009035AB">
              <w:rPr>
                <w:rFonts w:ascii="Arial" w:hAnsi="Arial" w:cs="Arial"/>
                <w:b/>
                <w:bCs/>
                <w:color w:val="FFFFFF"/>
                <w:sz w:val="18"/>
                <w:szCs w:val="18"/>
              </w:rPr>
              <w:t>stakeholder</w:t>
            </w:r>
            <w:proofErr w:type="spellEnd"/>
          </w:p>
        </w:tc>
        <w:tc>
          <w:tcPr>
            <w:tcW w:w="2693" w:type="dxa"/>
            <w:vMerge w:val="restart"/>
            <w:shd w:val="clear" w:color="auto" w:fill="FF9900"/>
            <w:vAlign w:val="center"/>
          </w:tcPr>
          <w:p w:rsidR="0075775A" w:rsidRPr="009035AB" w:rsidRDefault="0075775A" w:rsidP="00592873">
            <w:pPr>
              <w:jc w:val="center"/>
              <w:rPr>
                <w:rFonts w:ascii="Arial" w:hAnsi="Arial" w:cs="Arial"/>
                <w:b/>
                <w:bCs/>
                <w:color w:val="FFFFFF"/>
                <w:sz w:val="18"/>
                <w:szCs w:val="18"/>
              </w:rPr>
            </w:pPr>
            <w:r w:rsidRPr="009035AB">
              <w:rPr>
                <w:rFonts w:ascii="Arial" w:hAnsi="Arial" w:cs="Arial"/>
                <w:b/>
                <w:bCs/>
                <w:color w:val="FFFFFF"/>
                <w:sz w:val="18"/>
                <w:szCs w:val="18"/>
              </w:rPr>
              <w:t>Obiettivi e</w:t>
            </w:r>
          </w:p>
          <w:p w:rsidR="0075775A" w:rsidRPr="009035AB" w:rsidRDefault="0075775A" w:rsidP="00592873">
            <w:pPr>
              <w:jc w:val="center"/>
              <w:rPr>
                <w:rFonts w:ascii="Arial" w:hAnsi="Arial" w:cs="Arial"/>
                <w:b/>
                <w:bCs/>
                <w:color w:val="FFFFFF"/>
                <w:sz w:val="18"/>
                <w:szCs w:val="18"/>
              </w:rPr>
            </w:pPr>
            <w:r w:rsidRPr="009035AB">
              <w:rPr>
                <w:rFonts w:ascii="Arial" w:hAnsi="Arial" w:cs="Arial"/>
                <w:b/>
                <w:bCs/>
                <w:color w:val="FFFFFF"/>
                <w:sz w:val="18"/>
                <w:szCs w:val="18"/>
              </w:rPr>
              <w:t>relativi FCS</w:t>
            </w:r>
          </w:p>
        </w:tc>
        <w:tc>
          <w:tcPr>
            <w:tcW w:w="5103" w:type="dxa"/>
            <w:vMerge w:val="restart"/>
            <w:shd w:val="clear" w:color="auto" w:fill="FF9900"/>
            <w:vAlign w:val="center"/>
          </w:tcPr>
          <w:p w:rsidR="0075775A" w:rsidRPr="009035AB" w:rsidRDefault="0075775A" w:rsidP="00592873">
            <w:pPr>
              <w:jc w:val="center"/>
              <w:rPr>
                <w:rFonts w:ascii="Arial" w:hAnsi="Arial" w:cs="Arial"/>
                <w:b/>
                <w:bCs/>
                <w:color w:val="FFFFFF"/>
                <w:sz w:val="18"/>
                <w:szCs w:val="18"/>
              </w:rPr>
            </w:pPr>
            <w:r w:rsidRPr="009035AB">
              <w:rPr>
                <w:rFonts w:ascii="Arial" w:hAnsi="Arial" w:cs="Arial"/>
                <w:b/>
                <w:bCs/>
                <w:color w:val="FFFFFF"/>
                <w:sz w:val="18"/>
                <w:szCs w:val="18"/>
              </w:rPr>
              <w:t>Indicatori</w:t>
            </w:r>
          </w:p>
        </w:tc>
        <w:tc>
          <w:tcPr>
            <w:tcW w:w="5081" w:type="dxa"/>
            <w:gridSpan w:val="3"/>
            <w:shd w:val="clear" w:color="auto" w:fill="FF9900"/>
            <w:vAlign w:val="center"/>
          </w:tcPr>
          <w:p w:rsidR="0075775A" w:rsidRPr="009035AB" w:rsidRDefault="0075775A" w:rsidP="00215167">
            <w:pPr>
              <w:jc w:val="center"/>
              <w:rPr>
                <w:rFonts w:ascii="Arial" w:hAnsi="Arial" w:cs="Arial"/>
                <w:b/>
                <w:bCs/>
                <w:color w:val="FFFFFF"/>
                <w:sz w:val="18"/>
                <w:szCs w:val="18"/>
              </w:rPr>
            </w:pPr>
            <w:r w:rsidRPr="009035AB">
              <w:rPr>
                <w:rFonts w:ascii="Arial" w:hAnsi="Arial" w:cs="Arial"/>
                <w:b/>
                <w:bCs/>
                <w:color w:val="FFFFFF"/>
                <w:sz w:val="18"/>
                <w:szCs w:val="18"/>
              </w:rPr>
              <w:t>Risultato atteso</w:t>
            </w:r>
          </w:p>
        </w:tc>
      </w:tr>
      <w:tr w:rsidR="0075775A" w:rsidRPr="00F33187" w:rsidTr="0016772D">
        <w:trPr>
          <w:cantSplit/>
          <w:trHeight w:val="679"/>
          <w:tblHeader/>
          <w:jc w:val="center"/>
        </w:trPr>
        <w:tc>
          <w:tcPr>
            <w:tcW w:w="643" w:type="dxa"/>
            <w:gridSpan w:val="2"/>
            <w:vMerge/>
            <w:shd w:val="clear" w:color="auto" w:fill="FF9900"/>
            <w:textDirection w:val="btLr"/>
            <w:vAlign w:val="center"/>
          </w:tcPr>
          <w:p w:rsidR="0075775A" w:rsidRPr="009035AB" w:rsidRDefault="0075775A" w:rsidP="00592873">
            <w:pPr>
              <w:ind w:left="113" w:right="113"/>
              <w:jc w:val="center"/>
              <w:rPr>
                <w:rFonts w:ascii="Arial" w:hAnsi="Arial" w:cs="Arial"/>
                <w:b/>
                <w:bCs/>
                <w:color w:val="FFFFFF"/>
                <w:sz w:val="18"/>
                <w:szCs w:val="18"/>
              </w:rPr>
            </w:pPr>
          </w:p>
        </w:tc>
        <w:tc>
          <w:tcPr>
            <w:tcW w:w="1418" w:type="dxa"/>
            <w:vMerge/>
            <w:shd w:val="clear" w:color="auto" w:fill="FF9900"/>
            <w:vAlign w:val="center"/>
          </w:tcPr>
          <w:p w:rsidR="0075775A" w:rsidRPr="009035AB" w:rsidRDefault="0075775A" w:rsidP="00592873">
            <w:pPr>
              <w:jc w:val="center"/>
              <w:rPr>
                <w:rFonts w:ascii="Arial" w:hAnsi="Arial" w:cs="Arial"/>
                <w:b/>
                <w:bCs/>
                <w:color w:val="FFFFFF"/>
                <w:sz w:val="18"/>
                <w:szCs w:val="18"/>
              </w:rPr>
            </w:pPr>
          </w:p>
        </w:tc>
        <w:tc>
          <w:tcPr>
            <w:tcW w:w="2693" w:type="dxa"/>
            <w:vMerge/>
            <w:shd w:val="clear" w:color="auto" w:fill="FF9900"/>
            <w:vAlign w:val="center"/>
          </w:tcPr>
          <w:p w:rsidR="0075775A" w:rsidRPr="009035AB" w:rsidRDefault="0075775A" w:rsidP="00592873">
            <w:pPr>
              <w:jc w:val="center"/>
              <w:rPr>
                <w:rFonts w:ascii="Arial" w:hAnsi="Arial" w:cs="Arial"/>
                <w:b/>
                <w:bCs/>
                <w:color w:val="FFFFFF"/>
                <w:sz w:val="18"/>
                <w:szCs w:val="18"/>
              </w:rPr>
            </w:pPr>
          </w:p>
        </w:tc>
        <w:tc>
          <w:tcPr>
            <w:tcW w:w="5103" w:type="dxa"/>
            <w:vMerge/>
            <w:shd w:val="clear" w:color="auto" w:fill="FF9900"/>
            <w:vAlign w:val="center"/>
          </w:tcPr>
          <w:p w:rsidR="0075775A" w:rsidRPr="009035AB" w:rsidRDefault="0075775A" w:rsidP="00592873">
            <w:pPr>
              <w:jc w:val="center"/>
              <w:rPr>
                <w:rFonts w:ascii="Arial" w:hAnsi="Arial" w:cs="Arial"/>
                <w:b/>
                <w:bCs/>
                <w:color w:val="FFFFFF"/>
                <w:sz w:val="18"/>
                <w:szCs w:val="18"/>
              </w:rPr>
            </w:pPr>
          </w:p>
        </w:tc>
        <w:tc>
          <w:tcPr>
            <w:tcW w:w="1667" w:type="dxa"/>
            <w:shd w:val="clear" w:color="auto" w:fill="FF9900"/>
            <w:vAlign w:val="center"/>
          </w:tcPr>
          <w:p w:rsidR="0075775A" w:rsidRPr="009035AB" w:rsidRDefault="0075775A" w:rsidP="00215167">
            <w:pPr>
              <w:jc w:val="center"/>
              <w:rPr>
                <w:rFonts w:ascii="Arial" w:hAnsi="Arial" w:cs="Arial"/>
                <w:b/>
                <w:bCs/>
                <w:color w:val="FFFFFF"/>
                <w:sz w:val="18"/>
                <w:szCs w:val="18"/>
              </w:rPr>
            </w:pPr>
            <w:r w:rsidRPr="009035AB">
              <w:rPr>
                <w:rFonts w:ascii="Arial" w:hAnsi="Arial" w:cs="Arial"/>
                <w:b/>
                <w:bCs/>
                <w:color w:val="FFFFFF"/>
                <w:sz w:val="18"/>
                <w:szCs w:val="18"/>
              </w:rPr>
              <w:t>201</w:t>
            </w:r>
            <w:r>
              <w:rPr>
                <w:rFonts w:ascii="Arial" w:hAnsi="Arial" w:cs="Arial"/>
                <w:b/>
                <w:bCs/>
                <w:color w:val="FFFFFF"/>
                <w:sz w:val="18"/>
                <w:szCs w:val="18"/>
              </w:rPr>
              <w:t>1</w:t>
            </w:r>
          </w:p>
        </w:tc>
        <w:tc>
          <w:tcPr>
            <w:tcW w:w="1701" w:type="dxa"/>
            <w:shd w:val="clear" w:color="auto" w:fill="FF9900"/>
            <w:vAlign w:val="center"/>
          </w:tcPr>
          <w:p w:rsidR="0075775A" w:rsidRPr="009035AB" w:rsidRDefault="0075775A" w:rsidP="00215167">
            <w:pPr>
              <w:jc w:val="center"/>
              <w:rPr>
                <w:rFonts w:ascii="Arial" w:hAnsi="Arial" w:cs="Arial"/>
                <w:b/>
                <w:bCs/>
                <w:color w:val="FFFFFF"/>
                <w:sz w:val="18"/>
                <w:szCs w:val="18"/>
              </w:rPr>
            </w:pPr>
            <w:r w:rsidRPr="009035AB">
              <w:rPr>
                <w:rFonts w:ascii="Arial" w:hAnsi="Arial" w:cs="Arial"/>
                <w:b/>
                <w:bCs/>
                <w:color w:val="FFFFFF"/>
                <w:sz w:val="18"/>
                <w:szCs w:val="18"/>
              </w:rPr>
              <w:t>201</w:t>
            </w:r>
            <w:r>
              <w:rPr>
                <w:rFonts w:ascii="Arial" w:hAnsi="Arial" w:cs="Arial"/>
                <w:b/>
                <w:bCs/>
                <w:color w:val="FFFFFF"/>
                <w:sz w:val="18"/>
                <w:szCs w:val="18"/>
              </w:rPr>
              <w:t>2</w:t>
            </w:r>
          </w:p>
        </w:tc>
        <w:tc>
          <w:tcPr>
            <w:tcW w:w="1713" w:type="dxa"/>
            <w:shd w:val="clear" w:color="auto" w:fill="FF9900"/>
            <w:vAlign w:val="center"/>
          </w:tcPr>
          <w:p w:rsidR="0075775A" w:rsidRPr="009035AB" w:rsidRDefault="0075775A" w:rsidP="00215167">
            <w:pPr>
              <w:jc w:val="center"/>
              <w:rPr>
                <w:rFonts w:ascii="Arial" w:hAnsi="Arial" w:cs="Arial"/>
                <w:b/>
                <w:bCs/>
                <w:color w:val="FFFFFF"/>
                <w:sz w:val="18"/>
                <w:szCs w:val="18"/>
              </w:rPr>
            </w:pPr>
            <w:r w:rsidRPr="009035AB">
              <w:rPr>
                <w:rFonts w:ascii="Arial" w:hAnsi="Arial" w:cs="Arial"/>
                <w:b/>
                <w:bCs/>
                <w:color w:val="FFFFFF"/>
                <w:sz w:val="18"/>
                <w:szCs w:val="18"/>
              </w:rPr>
              <w:t>201</w:t>
            </w:r>
            <w:r>
              <w:rPr>
                <w:rFonts w:ascii="Arial" w:hAnsi="Arial" w:cs="Arial"/>
                <w:b/>
                <w:bCs/>
                <w:color w:val="FFFFFF"/>
                <w:sz w:val="18"/>
                <w:szCs w:val="18"/>
              </w:rPr>
              <w:t>3</w:t>
            </w:r>
          </w:p>
        </w:tc>
      </w:tr>
      <w:tr w:rsidR="0075775A" w:rsidRPr="00F33187" w:rsidTr="0016772D">
        <w:trPr>
          <w:cantSplit/>
          <w:trHeight w:val="707"/>
          <w:jc w:val="center"/>
        </w:trPr>
        <w:tc>
          <w:tcPr>
            <w:tcW w:w="643" w:type="dxa"/>
            <w:gridSpan w:val="2"/>
            <w:shd w:val="clear" w:color="auto" w:fill="BDE6FF"/>
            <w:vAlign w:val="center"/>
          </w:tcPr>
          <w:p w:rsidR="0075775A" w:rsidRPr="009035AB" w:rsidRDefault="0075775A" w:rsidP="00592873">
            <w:pPr>
              <w:jc w:val="center"/>
              <w:rPr>
                <w:rFonts w:ascii="Arial" w:hAnsi="Arial" w:cs="Arial"/>
                <w:b/>
                <w:bCs/>
                <w:i/>
                <w:iCs/>
                <w:sz w:val="18"/>
                <w:szCs w:val="18"/>
              </w:rPr>
            </w:pPr>
          </w:p>
        </w:tc>
        <w:tc>
          <w:tcPr>
            <w:tcW w:w="1418" w:type="dxa"/>
            <w:shd w:val="clear" w:color="auto" w:fill="BDE6FF"/>
            <w:vAlign w:val="center"/>
          </w:tcPr>
          <w:p w:rsidR="0075775A" w:rsidRPr="009035AB" w:rsidRDefault="0075775A" w:rsidP="00592873">
            <w:pPr>
              <w:jc w:val="center"/>
              <w:rPr>
                <w:rFonts w:ascii="Arial" w:hAnsi="Arial" w:cs="Arial"/>
                <w:b/>
                <w:bCs/>
                <w:i/>
                <w:iCs/>
                <w:sz w:val="20"/>
                <w:szCs w:val="20"/>
              </w:rPr>
            </w:pPr>
            <w:r w:rsidRPr="009035AB">
              <w:rPr>
                <w:rFonts w:ascii="Arial" w:hAnsi="Arial" w:cs="Arial"/>
                <w:b/>
                <w:bCs/>
                <w:i/>
                <w:iCs/>
                <w:sz w:val="20"/>
                <w:szCs w:val="20"/>
              </w:rPr>
              <w:t>Collettività / Unione Europea</w:t>
            </w:r>
          </w:p>
        </w:tc>
        <w:tc>
          <w:tcPr>
            <w:tcW w:w="2693" w:type="dxa"/>
            <w:shd w:val="clear" w:color="auto" w:fill="BDE6FF"/>
            <w:vAlign w:val="center"/>
          </w:tcPr>
          <w:p w:rsidR="0075775A" w:rsidRPr="009035AB" w:rsidRDefault="0075775A" w:rsidP="00592873">
            <w:pPr>
              <w:jc w:val="both"/>
              <w:rPr>
                <w:rFonts w:ascii="Arial" w:hAnsi="Arial" w:cs="Arial"/>
                <w:b/>
                <w:bCs/>
                <w:i/>
                <w:iCs/>
                <w:sz w:val="20"/>
                <w:szCs w:val="20"/>
              </w:rPr>
            </w:pPr>
            <w:r w:rsidRPr="009035AB">
              <w:rPr>
                <w:rFonts w:ascii="Arial" w:hAnsi="Arial" w:cs="Arial"/>
                <w:b/>
                <w:bCs/>
                <w:i/>
                <w:iCs/>
                <w:sz w:val="20"/>
                <w:szCs w:val="20"/>
              </w:rPr>
              <w:t>Obiettivo: Consolidamento delle entrate derivanti dalla complessiva azione di controllo</w:t>
            </w:r>
          </w:p>
        </w:tc>
        <w:tc>
          <w:tcPr>
            <w:tcW w:w="5103" w:type="dxa"/>
            <w:shd w:val="clear" w:color="auto" w:fill="BDE6FF"/>
            <w:vAlign w:val="center"/>
          </w:tcPr>
          <w:p w:rsidR="0075775A" w:rsidRPr="009035AB" w:rsidRDefault="0075775A" w:rsidP="00592873">
            <w:pPr>
              <w:jc w:val="both"/>
              <w:rPr>
                <w:rFonts w:ascii="Arial" w:hAnsi="Arial" w:cs="Arial"/>
                <w:b/>
                <w:bCs/>
                <w:iCs/>
                <w:color w:val="000080"/>
                <w:sz w:val="20"/>
                <w:szCs w:val="20"/>
              </w:rPr>
            </w:pPr>
            <w:r w:rsidRPr="009035AB">
              <w:rPr>
                <w:rFonts w:ascii="Arial" w:hAnsi="Arial" w:cs="Arial"/>
                <w:b/>
                <w:i/>
                <w:sz w:val="20"/>
                <w:szCs w:val="20"/>
              </w:rPr>
              <w:t>Conseguimento delle previsioni di entrata</w:t>
            </w:r>
            <w:r w:rsidRPr="009035AB">
              <w:rPr>
                <w:rStyle w:val="Rimandonotaapidipagina"/>
                <w:rFonts w:ascii="Arial" w:hAnsi="Arial" w:cs="Arial"/>
                <w:b/>
                <w:i/>
                <w:sz w:val="20"/>
                <w:szCs w:val="20"/>
              </w:rPr>
              <w:footnoteReference w:id="1"/>
            </w:r>
            <w:r w:rsidRPr="009035AB">
              <w:rPr>
                <w:rFonts w:ascii="Arial" w:hAnsi="Arial" w:cs="Arial"/>
                <w:b/>
                <w:i/>
                <w:sz w:val="20"/>
                <w:szCs w:val="20"/>
              </w:rPr>
              <w:t xml:space="preserve"> (</w:t>
            </w:r>
            <w:r w:rsidRPr="009035AB">
              <w:rPr>
                <w:rFonts w:ascii="Arial" w:hAnsi="Arial" w:cs="Arial"/>
                <w:b/>
                <w:i/>
                <w:caps/>
                <w:sz w:val="20"/>
                <w:szCs w:val="20"/>
              </w:rPr>
              <w:t>€/</w:t>
            </w:r>
            <w:proofErr w:type="spellStart"/>
            <w:r w:rsidRPr="009035AB">
              <w:rPr>
                <w:rFonts w:ascii="Arial" w:hAnsi="Arial" w:cs="Arial"/>
                <w:b/>
                <w:i/>
                <w:sz w:val="20"/>
                <w:szCs w:val="20"/>
              </w:rPr>
              <w:t>mld</w:t>
            </w:r>
            <w:proofErr w:type="spellEnd"/>
            <w:r w:rsidRPr="009035AB">
              <w:rPr>
                <w:rFonts w:ascii="Arial" w:hAnsi="Arial" w:cs="Arial"/>
                <w:b/>
                <w:i/>
                <w:sz w:val="20"/>
                <w:szCs w:val="20"/>
              </w:rPr>
              <w:t>.</w:t>
            </w:r>
            <w:r w:rsidRPr="009035AB">
              <w:rPr>
                <w:rFonts w:ascii="Arial" w:hAnsi="Arial" w:cs="Arial"/>
                <w:b/>
                <w:i/>
                <w:caps/>
                <w:sz w:val="20"/>
                <w:szCs w:val="20"/>
              </w:rPr>
              <w:t>)</w:t>
            </w:r>
          </w:p>
        </w:tc>
        <w:tc>
          <w:tcPr>
            <w:tcW w:w="1667" w:type="dxa"/>
            <w:shd w:val="clear" w:color="auto" w:fill="BDE6FF"/>
            <w:vAlign w:val="center"/>
          </w:tcPr>
          <w:p w:rsidR="0075775A" w:rsidRPr="009035AB" w:rsidRDefault="0075775A" w:rsidP="003A74F1">
            <w:pPr>
              <w:jc w:val="center"/>
              <w:rPr>
                <w:rFonts w:ascii="Arial" w:hAnsi="Arial" w:cs="Arial"/>
                <w:b/>
                <w:i/>
                <w:sz w:val="20"/>
                <w:szCs w:val="20"/>
              </w:rPr>
            </w:pPr>
            <w:r>
              <w:rPr>
                <w:rFonts w:ascii="Arial" w:hAnsi="Arial" w:cs="Arial"/>
                <w:b/>
                <w:i/>
                <w:sz w:val="20"/>
                <w:szCs w:val="20"/>
              </w:rPr>
              <w:t>8,0</w:t>
            </w:r>
          </w:p>
        </w:tc>
        <w:tc>
          <w:tcPr>
            <w:tcW w:w="1701" w:type="dxa"/>
            <w:shd w:val="clear" w:color="auto" w:fill="BDE6FF"/>
            <w:vAlign w:val="center"/>
          </w:tcPr>
          <w:p w:rsidR="0075775A" w:rsidRPr="009035AB" w:rsidRDefault="0075775A" w:rsidP="00215167">
            <w:pPr>
              <w:jc w:val="center"/>
              <w:rPr>
                <w:rFonts w:ascii="Arial" w:hAnsi="Arial" w:cs="Arial"/>
                <w:b/>
                <w:i/>
                <w:sz w:val="20"/>
                <w:szCs w:val="20"/>
              </w:rPr>
            </w:pPr>
            <w:r w:rsidRPr="009035AB">
              <w:rPr>
                <w:rFonts w:ascii="Arial" w:hAnsi="Arial" w:cs="Arial"/>
                <w:b/>
                <w:i/>
                <w:sz w:val="20"/>
                <w:szCs w:val="20"/>
              </w:rPr>
              <w:t>-</w:t>
            </w:r>
          </w:p>
        </w:tc>
        <w:tc>
          <w:tcPr>
            <w:tcW w:w="1713" w:type="dxa"/>
            <w:shd w:val="clear" w:color="auto" w:fill="BDE6FF"/>
            <w:vAlign w:val="center"/>
          </w:tcPr>
          <w:p w:rsidR="0075775A" w:rsidRPr="009035AB" w:rsidRDefault="0075775A" w:rsidP="007C2B46">
            <w:pPr>
              <w:jc w:val="center"/>
              <w:rPr>
                <w:rFonts w:ascii="Arial" w:hAnsi="Arial" w:cs="Arial"/>
                <w:b/>
                <w:i/>
                <w:sz w:val="20"/>
                <w:szCs w:val="20"/>
              </w:rPr>
            </w:pPr>
            <w:r w:rsidRPr="009035AB">
              <w:rPr>
                <w:rFonts w:ascii="Arial" w:hAnsi="Arial" w:cs="Arial"/>
                <w:b/>
                <w:i/>
                <w:sz w:val="20"/>
                <w:szCs w:val="20"/>
              </w:rPr>
              <w:t>-</w:t>
            </w:r>
          </w:p>
        </w:tc>
      </w:tr>
      <w:tr w:rsidR="0075775A" w:rsidRPr="00F33187" w:rsidTr="0016772D">
        <w:trPr>
          <w:gridBefore w:val="1"/>
          <w:cantSplit/>
          <w:trHeight w:val="870"/>
          <w:jc w:val="center"/>
        </w:trPr>
        <w:tc>
          <w:tcPr>
            <w:tcW w:w="643" w:type="dxa"/>
            <w:vMerge w:val="restart"/>
            <w:vAlign w:val="center"/>
          </w:tcPr>
          <w:p w:rsidR="0075775A" w:rsidRPr="009035AB" w:rsidRDefault="0075775A" w:rsidP="00D3312F">
            <w:pPr>
              <w:jc w:val="center"/>
              <w:rPr>
                <w:rFonts w:ascii="Arial" w:hAnsi="Arial" w:cs="Arial"/>
                <w:bCs/>
                <w:iCs/>
                <w:sz w:val="18"/>
                <w:szCs w:val="18"/>
              </w:rPr>
            </w:pPr>
            <w:r w:rsidRPr="009035AB">
              <w:rPr>
                <w:rFonts w:ascii="Arial" w:hAnsi="Arial" w:cs="Arial"/>
                <w:bCs/>
                <w:iCs/>
                <w:sz w:val="18"/>
                <w:szCs w:val="18"/>
              </w:rPr>
              <w:t>O</w:t>
            </w:r>
          </w:p>
        </w:tc>
        <w:tc>
          <w:tcPr>
            <w:tcW w:w="1418" w:type="dxa"/>
            <w:vMerge w:val="restart"/>
            <w:vAlign w:val="center"/>
          </w:tcPr>
          <w:p w:rsidR="0075775A" w:rsidRPr="009035AB" w:rsidRDefault="0075775A" w:rsidP="00592873">
            <w:pPr>
              <w:jc w:val="center"/>
              <w:rPr>
                <w:rFonts w:ascii="Arial" w:hAnsi="Arial" w:cs="Arial"/>
                <w:bCs/>
                <w:iCs/>
                <w:sz w:val="20"/>
                <w:szCs w:val="20"/>
              </w:rPr>
            </w:pPr>
          </w:p>
        </w:tc>
        <w:tc>
          <w:tcPr>
            <w:tcW w:w="2693" w:type="dxa"/>
            <w:vMerge w:val="restart"/>
            <w:vAlign w:val="center"/>
          </w:tcPr>
          <w:p w:rsidR="0075775A" w:rsidRPr="009035AB" w:rsidRDefault="0075775A" w:rsidP="00592873">
            <w:pPr>
              <w:rPr>
                <w:rFonts w:ascii="Arial" w:hAnsi="Arial" w:cs="Arial"/>
                <w:b/>
                <w:bCs/>
                <w:i/>
                <w:sz w:val="20"/>
                <w:szCs w:val="20"/>
              </w:rPr>
            </w:pPr>
            <w:r w:rsidRPr="009035AB">
              <w:rPr>
                <w:rFonts w:ascii="Arial" w:hAnsi="Arial" w:cs="Arial"/>
                <w:b/>
                <w:bCs/>
                <w:sz w:val="20"/>
                <w:szCs w:val="20"/>
              </w:rPr>
              <w:t>FCS 1</w:t>
            </w:r>
          </w:p>
          <w:p w:rsidR="0075775A" w:rsidRPr="009035AB" w:rsidRDefault="0075775A" w:rsidP="00FE639C">
            <w:pPr>
              <w:jc w:val="both"/>
              <w:rPr>
                <w:rFonts w:ascii="Arial" w:hAnsi="Arial" w:cs="Arial"/>
                <w:bCs/>
                <w:sz w:val="20"/>
                <w:szCs w:val="20"/>
              </w:rPr>
            </w:pPr>
            <w:r w:rsidRPr="009035AB">
              <w:rPr>
                <w:rFonts w:ascii="Arial" w:hAnsi="Arial" w:cs="Arial"/>
                <w:bCs/>
                <w:sz w:val="20"/>
                <w:szCs w:val="20"/>
              </w:rPr>
              <w:t>Aumentare l’efficacia dissuasiva  dei controlli in ragione dell’analisi di rischio</w:t>
            </w:r>
          </w:p>
        </w:tc>
        <w:tc>
          <w:tcPr>
            <w:tcW w:w="5103" w:type="dxa"/>
            <w:vAlign w:val="center"/>
          </w:tcPr>
          <w:p w:rsidR="0075775A" w:rsidRPr="009035AB" w:rsidRDefault="0075775A" w:rsidP="00592873">
            <w:pPr>
              <w:jc w:val="both"/>
              <w:rPr>
                <w:rFonts w:ascii="Arial" w:hAnsi="Arial" w:cs="Arial"/>
                <w:bCs/>
                <w:iCs/>
                <w:sz w:val="20"/>
                <w:szCs w:val="20"/>
              </w:rPr>
            </w:pPr>
            <w:r w:rsidRPr="009035AB">
              <w:rPr>
                <w:rFonts w:ascii="Arial" w:hAnsi="Arial" w:cs="Arial"/>
                <w:bCs/>
                <w:iCs/>
                <w:sz w:val="20"/>
                <w:szCs w:val="20"/>
              </w:rPr>
              <w:t>Imprese di grandi dimensioni sottoposte a tutoraggio ai sensi dell’art. 27, commi 9-11, del decreto legge n. 185/2008</w:t>
            </w:r>
            <w:r w:rsidRPr="009035AB">
              <w:rPr>
                <w:rStyle w:val="Rimandonotaapidipagina"/>
                <w:rFonts w:ascii="Arial" w:hAnsi="Arial" w:cs="Arial"/>
                <w:i/>
                <w:sz w:val="20"/>
                <w:szCs w:val="20"/>
              </w:rPr>
              <w:footnoteReference w:id="2"/>
            </w:r>
          </w:p>
        </w:tc>
        <w:tc>
          <w:tcPr>
            <w:tcW w:w="1667" w:type="dxa"/>
            <w:vAlign w:val="center"/>
          </w:tcPr>
          <w:p w:rsidR="0075775A" w:rsidRPr="009035AB" w:rsidRDefault="0075775A" w:rsidP="00215167">
            <w:pPr>
              <w:jc w:val="center"/>
              <w:rPr>
                <w:rFonts w:ascii="Arial" w:hAnsi="Arial" w:cs="Arial"/>
                <w:bCs/>
                <w:iCs/>
                <w:sz w:val="20"/>
                <w:szCs w:val="20"/>
              </w:rPr>
            </w:pPr>
            <w:r>
              <w:rPr>
                <w:rFonts w:ascii="Arial" w:hAnsi="Arial" w:cs="Arial"/>
                <w:bCs/>
                <w:iCs/>
                <w:sz w:val="20"/>
                <w:szCs w:val="20"/>
              </w:rPr>
              <w:t>1.928</w:t>
            </w:r>
          </w:p>
        </w:tc>
        <w:tc>
          <w:tcPr>
            <w:tcW w:w="1701" w:type="dxa"/>
            <w:vAlign w:val="center"/>
          </w:tcPr>
          <w:p w:rsidR="0075775A" w:rsidRPr="009035AB" w:rsidRDefault="0075775A" w:rsidP="00215167">
            <w:pPr>
              <w:jc w:val="center"/>
              <w:rPr>
                <w:rFonts w:ascii="Arial" w:hAnsi="Arial" w:cs="Arial"/>
                <w:bCs/>
                <w:iCs/>
                <w:sz w:val="20"/>
                <w:szCs w:val="20"/>
              </w:rPr>
            </w:pPr>
            <w:r w:rsidRPr="009035AB">
              <w:rPr>
                <w:rFonts w:ascii="Arial" w:hAnsi="Arial" w:cs="Arial"/>
                <w:bCs/>
                <w:iCs/>
                <w:sz w:val="20"/>
                <w:szCs w:val="20"/>
              </w:rPr>
              <w:t>-</w:t>
            </w:r>
          </w:p>
        </w:tc>
        <w:tc>
          <w:tcPr>
            <w:tcW w:w="1713" w:type="dxa"/>
            <w:vAlign w:val="center"/>
          </w:tcPr>
          <w:p w:rsidR="0075775A" w:rsidRPr="009035AB" w:rsidRDefault="0075775A" w:rsidP="007C2B46">
            <w:pPr>
              <w:jc w:val="center"/>
              <w:rPr>
                <w:rFonts w:ascii="Arial" w:hAnsi="Arial" w:cs="Arial"/>
                <w:bCs/>
                <w:iCs/>
                <w:sz w:val="20"/>
                <w:szCs w:val="20"/>
              </w:rPr>
            </w:pPr>
            <w:r w:rsidRPr="009035AB">
              <w:rPr>
                <w:rFonts w:ascii="Arial" w:hAnsi="Arial" w:cs="Arial"/>
                <w:bCs/>
                <w:iCs/>
                <w:sz w:val="20"/>
                <w:szCs w:val="20"/>
              </w:rPr>
              <w:t>-</w:t>
            </w:r>
          </w:p>
        </w:tc>
      </w:tr>
      <w:tr w:rsidR="0075775A" w:rsidRPr="00F33187" w:rsidTr="0016772D">
        <w:trPr>
          <w:gridBefore w:val="1"/>
          <w:cantSplit/>
          <w:trHeight w:val="341"/>
          <w:jc w:val="center"/>
        </w:trPr>
        <w:tc>
          <w:tcPr>
            <w:tcW w:w="643" w:type="dxa"/>
            <w:vMerge/>
            <w:vAlign w:val="center"/>
          </w:tcPr>
          <w:p w:rsidR="0075775A" w:rsidRPr="009035AB" w:rsidRDefault="0075775A" w:rsidP="00592873">
            <w:pPr>
              <w:jc w:val="center"/>
              <w:rPr>
                <w:rFonts w:ascii="Arial" w:hAnsi="Arial" w:cs="Arial"/>
                <w:bCs/>
                <w:iCs/>
                <w:sz w:val="18"/>
                <w:szCs w:val="18"/>
              </w:rPr>
            </w:pPr>
          </w:p>
        </w:tc>
        <w:tc>
          <w:tcPr>
            <w:tcW w:w="1418" w:type="dxa"/>
            <w:vMerge/>
            <w:vAlign w:val="center"/>
          </w:tcPr>
          <w:p w:rsidR="0075775A" w:rsidRPr="009035AB" w:rsidRDefault="0075775A" w:rsidP="00592873">
            <w:pPr>
              <w:jc w:val="center"/>
              <w:rPr>
                <w:rFonts w:ascii="Arial" w:hAnsi="Arial" w:cs="Arial"/>
                <w:bCs/>
                <w:iCs/>
                <w:sz w:val="20"/>
                <w:szCs w:val="20"/>
              </w:rPr>
            </w:pPr>
          </w:p>
        </w:tc>
        <w:tc>
          <w:tcPr>
            <w:tcW w:w="2693" w:type="dxa"/>
            <w:vMerge/>
            <w:vAlign w:val="center"/>
          </w:tcPr>
          <w:p w:rsidR="0075775A" w:rsidRPr="009035AB" w:rsidRDefault="0075775A" w:rsidP="00592873">
            <w:pPr>
              <w:rPr>
                <w:rFonts w:ascii="Arial" w:hAnsi="Arial" w:cs="Arial"/>
                <w:b/>
                <w:bCs/>
                <w:sz w:val="20"/>
                <w:szCs w:val="20"/>
              </w:rPr>
            </w:pPr>
          </w:p>
        </w:tc>
        <w:tc>
          <w:tcPr>
            <w:tcW w:w="5103" w:type="dxa"/>
            <w:vAlign w:val="center"/>
          </w:tcPr>
          <w:p w:rsidR="0075775A" w:rsidRPr="009035AB" w:rsidRDefault="0075775A" w:rsidP="00592873">
            <w:pPr>
              <w:jc w:val="both"/>
              <w:rPr>
                <w:rFonts w:ascii="Arial" w:hAnsi="Arial" w:cs="Arial"/>
                <w:bCs/>
                <w:iCs/>
                <w:sz w:val="20"/>
                <w:szCs w:val="20"/>
              </w:rPr>
            </w:pPr>
            <w:r w:rsidRPr="009035AB">
              <w:rPr>
                <w:rFonts w:ascii="Arial" w:hAnsi="Arial" w:cs="Arial"/>
                <w:bCs/>
                <w:iCs/>
                <w:sz w:val="20"/>
                <w:szCs w:val="20"/>
              </w:rPr>
              <w:t>Numero complessivo di accertamenti ai fini II</w:t>
            </w:r>
            <w:r>
              <w:rPr>
                <w:rFonts w:ascii="Arial" w:hAnsi="Arial" w:cs="Arial"/>
                <w:bCs/>
                <w:iCs/>
                <w:sz w:val="20"/>
                <w:szCs w:val="20"/>
              </w:rPr>
              <w:t xml:space="preserve">. </w:t>
            </w:r>
            <w:r w:rsidRPr="009035AB">
              <w:rPr>
                <w:rFonts w:ascii="Arial" w:hAnsi="Arial" w:cs="Arial"/>
                <w:bCs/>
                <w:iCs/>
                <w:sz w:val="20"/>
                <w:szCs w:val="20"/>
              </w:rPr>
              <w:t>DD</w:t>
            </w:r>
            <w:r>
              <w:rPr>
                <w:rFonts w:ascii="Arial" w:hAnsi="Arial" w:cs="Arial"/>
                <w:bCs/>
                <w:iCs/>
                <w:sz w:val="20"/>
                <w:szCs w:val="20"/>
              </w:rPr>
              <w:t>.</w:t>
            </w:r>
            <w:r w:rsidRPr="009035AB">
              <w:rPr>
                <w:rFonts w:ascii="Arial" w:hAnsi="Arial" w:cs="Arial"/>
                <w:bCs/>
                <w:iCs/>
                <w:sz w:val="20"/>
                <w:szCs w:val="20"/>
              </w:rPr>
              <w:t>, IVA, IRAP e Imposta di Registro</w:t>
            </w:r>
            <w:r w:rsidRPr="009035AB">
              <w:rPr>
                <w:rStyle w:val="Rimandonotaapidipagina"/>
                <w:rFonts w:ascii="Arial" w:hAnsi="Arial" w:cs="Arial"/>
                <w:bCs/>
                <w:iCs/>
                <w:sz w:val="20"/>
                <w:szCs w:val="16"/>
              </w:rPr>
              <w:footnoteReference w:id="3"/>
            </w:r>
            <w:r w:rsidRPr="009035AB">
              <w:rPr>
                <w:rStyle w:val="Rimandonotaapidipagina"/>
                <w:rFonts w:ascii="Arial" w:hAnsi="Arial" w:cs="Arial"/>
                <w:sz w:val="20"/>
                <w:szCs w:val="16"/>
              </w:rPr>
              <w:t>,</w:t>
            </w:r>
            <w:r w:rsidRPr="009035AB">
              <w:rPr>
                <w:rStyle w:val="Rimandonotaapidipagina"/>
                <w:rFonts w:ascii="Arial" w:hAnsi="Arial" w:cs="Arial"/>
                <w:bCs/>
                <w:iCs/>
                <w:sz w:val="20"/>
                <w:szCs w:val="16"/>
              </w:rPr>
              <w:footnoteReference w:id="4"/>
            </w:r>
          </w:p>
        </w:tc>
        <w:tc>
          <w:tcPr>
            <w:tcW w:w="1667" w:type="dxa"/>
            <w:vAlign w:val="center"/>
          </w:tcPr>
          <w:p w:rsidR="0075775A" w:rsidRPr="009035AB" w:rsidRDefault="0075775A" w:rsidP="00AF3CE7">
            <w:pPr>
              <w:jc w:val="center"/>
              <w:rPr>
                <w:rFonts w:ascii="Arial" w:hAnsi="Arial" w:cs="Arial"/>
                <w:bCs/>
                <w:iCs/>
                <w:sz w:val="20"/>
                <w:szCs w:val="20"/>
              </w:rPr>
            </w:pPr>
            <w:r>
              <w:rPr>
                <w:rFonts w:ascii="Arial" w:hAnsi="Arial" w:cs="Arial"/>
                <w:bCs/>
                <w:iCs/>
                <w:sz w:val="20"/>
                <w:szCs w:val="20"/>
              </w:rPr>
              <w:t>380</w:t>
            </w:r>
            <w:r w:rsidRPr="009035AB">
              <w:rPr>
                <w:rFonts w:ascii="Arial" w:hAnsi="Arial" w:cs="Arial"/>
                <w:bCs/>
                <w:iCs/>
                <w:sz w:val="20"/>
                <w:szCs w:val="20"/>
              </w:rPr>
              <w:t>.000</w:t>
            </w:r>
          </w:p>
        </w:tc>
        <w:tc>
          <w:tcPr>
            <w:tcW w:w="1701" w:type="dxa"/>
            <w:vAlign w:val="center"/>
          </w:tcPr>
          <w:p w:rsidR="0075775A" w:rsidRPr="009035AB" w:rsidRDefault="0075775A" w:rsidP="007C2B46">
            <w:pPr>
              <w:jc w:val="center"/>
              <w:rPr>
                <w:rFonts w:ascii="Arial" w:hAnsi="Arial" w:cs="Arial"/>
                <w:bCs/>
                <w:iCs/>
                <w:sz w:val="20"/>
                <w:szCs w:val="20"/>
              </w:rPr>
            </w:pPr>
            <w:r>
              <w:rPr>
                <w:rFonts w:ascii="Arial" w:hAnsi="Arial" w:cs="Arial"/>
                <w:bCs/>
                <w:iCs/>
                <w:sz w:val="20"/>
                <w:szCs w:val="20"/>
              </w:rPr>
              <w:t>costante</w:t>
            </w:r>
          </w:p>
        </w:tc>
        <w:tc>
          <w:tcPr>
            <w:tcW w:w="1713" w:type="dxa"/>
            <w:vAlign w:val="center"/>
          </w:tcPr>
          <w:p w:rsidR="0075775A" w:rsidRPr="009035AB" w:rsidRDefault="0075775A" w:rsidP="00215167">
            <w:pPr>
              <w:jc w:val="center"/>
              <w:rPr>
                <w:rFonts w:ascii="Arial" w:hAnsi="Arial" w:cs="Arial"/>
                <w:bCs/>
                <w:iCs/>
                <w:sz w:val="20"/>
                <w:szCs w:val="20"/>
              </w:rPr>
            </w:pPr>
            <w:r>
              <w:rPr>
                <w:rFonts w:ascii="Arial" w:hAnsi="Arial" w:cs="Arial"/>
                <w:bCs/>
                <w:iCs/>
                <w:sz w:val="20"/>
                <w:szCs w:val="20"/>
              </w:rPr>
              <w:t>costante</w:t>
            </w:r>
          </w:p>
        </w:tc>
      </w:tr>
      <w:tr w:rsidR="0075775A" w:rsidRPr="00F33187" w:rsidTr="0016772D">
        <w:trPr>
          <w:gridBefore w:val="1"/>
          <w:cantSplit/>
          <w:trHeight w:val="405"/>
          <w:jc w:val="center"/>
        </w:trPr>
        <w:tc>
          <w:tcPr>
            <w:tcW w:w="643" w:type="dxa"/>
            <w:vMerge/>
            <w:noWrap/>
            <w:vAlign w:val="center"/>
          </w:tcPr>
          <w:p w:rsidR="0075775A" w:rsidRPr="009035AB" w:rsidRDefault="0075775A" w:rsidP="00592873">
            <w:pPr>
              <w:jc w:val="center"/>
              <w:rPr>
                <w:rFonts w:ascii="Arial" w:hAnsi="Arial" w:cs="Arial"/>
                <w:b/>
                <w:bCs/>
                <w:i/>
                <w:iCs/>
                <w:sz w:val="18"/>
                <w:szCs w:val="18"/>
              </w:rPr>
            </w:pPr>
          </w:p>
        </w:tc>
        <w:tc>
          <w:tcPr>
            <w:tcW w:w="1418" w:type="dxa"/>
            <w:vMerge/>
            <w:vAlign w:val="center"/>
          </w:tcPr>
          <w:p w:rsidR="0075775A" w:rsidRPr="009035AB" w:rsidRDefault="0075775A" w:rsidP="00592873">
            <w:pPr>
              <w:rPr>
                <w:rFonts w:ascii="Arial" w:hAnsi="Arial" w:cs="Arial"/>
                <w:bCs/>
                <w:iCs/>
                <w:sz w:val="20"/>
                <w:szCs w:val="20"/>
              </w:rPr>
            </w:pPr>
          </w:p>
        </w:tc>
        <w:tc>
          <w:tcPr>
            <w:tcW w:w="2693" w:type="dxa"/>
            <w:vMerge/>
            <w:vAlign w:val="center"/>
          </w:tcPr>
          <w:p w:rsidR="0075775A" w:rsidRPr="009035AB" w:rsidRDefault="0075775A" w:rsidP="00592873">
            <w:pPr>
              <w:rPr>
                <w:rFonts w:ascii="Arial" w:hAnsi="Arial" w:cs="Arial"/>
                <w:b/>
                <w:bCs/>
                <w:sz w:val="20"/>
                <w:szCs w:val="20"/>
              </w:rPr>
            </w:pPr>
          </w:p>
        </w:tc>
        <w:tc>
          <w:tcPr>
            <w:tcW w:w="5103" w:type="dxa"/>
            <w:vAlign w:val="center"/>
          </w:tcPr>
          <w:p w:rsidR="0075775A" w:rsidRPr="009035AB" w:rsidRDefault="0075775A" w:rsidP="00592873">
            <w:pPr>
              <w:jc w:val="both"/>
              <w:rPr>
                <w:rFonts w:ascii="Arial" w:hAnsi="Arial" w:cs="Arial"/>
                <w:sz w:val="20"/>
                <w:szCs w:val="20"/>
              </w:rPr>
            </w:pPr>
            <w:r w:rsidRPr="009035AB">
              <w:rPr>
                <w:rFonts w:ascii="Arial" w:hAnsi="Arial" w:cs="Arial"/>
                <w:sz w:val="20"/>
                <w:szCs w:val="20"/>
              </w:rPr>
              <w:t>Numero di accertamenti nei confronti dei grandi contribuenti</w:t>
            </w:r>
            <w:r w:rsidRPr="009035AB">
              <w:rPr>
                <w:rStyle w:val="Rimandonotaapidipagina"/>
                <w:rFonts w:ascii="Arial" w:hAnsi="Arial" w:cs="Arial"/>
                <w:sz w:val="20"/>
                <w:szCs w:val="20"/>
              </w:rPr>
              <w:footnoteReference w:id="5"/>
            </w:r>
          </w:p>
          <w:p w:rsidR="0075775A" w:rsidRPr="009035AB" w:rsidRDefault="0075775A" w:rsidP="00592873">
            <w:pPr>
              <w:spacing w:before="120"/>
              <w:jc w:val="both"/>
              <w:rPr>
                <w:rFonts w:ascii="Arial" w:hAnsi="Arial" w:cs="Arial"/>
                <w:b/>
                <w:bCs/>
                <w:iCs/>
                <w:color w:val="000080"/>
                <w:sz w:val="20"/>
                <w:szCs w:val="20"/>
              </w:rPr>
            </w:pPr>
            <w:r w:rsidRPr="009035AB">
              <w:rPr>
                <w:rFonts w:ascii="Arial" w:hAnsi="Arial" w:cs="Arial"/>
                <w:b/>
                <w:sz w:val="20"/>
                <w:szCs w:val="20"/>
              </w:rPr>
              <w:t>OBIETTIVO INCENTIVATO</w:t>
            </w:r>
          </w:p>
        </w:tc>
        <w:tc>
          <w:tcPr>
            <w:tcW w:w="1667" w:type="dxa"/>
            <w:vAlign w:val="center"/>
          </w:tcPr>
          <w:p w:rsidR="0075775A" w:rsidRPr="009035AB" w:rsidRDefault="0075775A" w:rsidP="0097642E">
            <w:pPr>
              <w:jc w:val="center"/>
              <w:rPr>
                <w:rFonts w:ascii="Arial" w:hAnsi="Arial" w:cs="Arial"/>
                <w:sz w:val="20"/>
                <w:szCs w:val="20"/>
              </w:rPr>
            </w:pPr>
            <w:r w:rsidRPr="009035AB">
              <w:rPr>
                <w:rFonts w:ascii="Arial" w:hAnsi="Arial" w:cs="Arial"/>
                <w:sz w:val="20"/>
                <w:szCs w:val="20"/>
              </w:rPr>
              <w:t>1.</w:t>
            </w:r>
            <w:r>
              <w:rPr>
                <w:rFonts w:ascii="Arial" w:hAnsi="Arial" w:cs="Arial"/>
                <w:sz w:val="20"/>
                <w:szCs w:val="20"/>
              </w:rPr>
              <w:t>8</w:t>
            </w:r>
            <w:r w:rsidRPr="009035AB">
              <w:rPr>
                <w:rFonts w:ascii="Arial" w:hAnsi="Arial" w:cs="Arial"/>
                <w:sz w:val="20"/>
                <w:szCs w:val="20"/>
              </w:rPr>
              <w:t>00</w:t>
            </w:r>
          </w:p>
        </w:tc>
        <w:tc>
          <w:tcPr>
            <w:tcW w:w="1701" w:type="dxa"/>
            <w:vAlign w:val="center"/>
          </w:tcPr>
          <w:p w:rsidR="0075775A" w:rsidRPr="003D0FF6" w:rsidRDefault="0075775A" w:rsidP="00215167">
            <w:pPr>
              <w:jc w:val="center"/>
              <w:rPr>
                <w:rFonts w:ascii="Arial" w:hAnsi="Arial" w:cs="Arial"/>
                <w:sz w:val="20"/>
                <w:szCs w:val="20"/>
              </w:rPr>
            </w:pPr>
            <w:r w:rsidRPr="003D0FF6">
              <w:rPr>
                <w:rFonts w:ascii="Arial" w:hAnsi="Arial" w:cs="Arial"/>
                <w:bCs/>
                <w:iCs/>
                <w:sz w:val="20"/>
                <w:szCs w:val="20"/>
              </w:rPr>
              <w:t>decremento</w:t>
            </w:r>
          </w:p>
        </w:tc>
        <w:tc>
          <w:tcPr>
            <w:tcW w:w="1713" w:type="dxa"/>
            <w:vAlign w:val="center"/>
          </w:tcPr>
          <w:p w:rsidR="0075775A" w:rsidRPr="003D0FF6" w:rsidRDefault="0075775A" w:rsidP="00215167">
            <w:pPr>
              <w:jc w:val="center"/>
              <w:rPr>
                <w:rFonts w:ascii="Arial" w:hAnsi="Arial" w:cs="Arial"/>
                <w:sz w:val="20"/>
                <w:szCs w:val="20"/>
              </w:rPr>
            </w:pPr>
            <w:r w:rsidRPr="003D0FF6">
              <w:rPr>
                <w:rFonts w:ascii="Arial" w:hAnsi="Arial" w:cs="Arial"/>
                <w:sz w:val="20"/>
                <w:szCs w:val="20"/>
              </w:rPr>
              <w:t>decremento</w:t>
            </w:r>
          </w:p>
        </w:tc>
      </w:tr>
      <w:tr w:rsidR="0075775A" w:rsidRPr="00F33187" w:rsidTr="0016772D">
        <w:trPr>
          <w:gridBefore w:val="1"/>
          <w:cantSplit/>
          <w:trHeight w:val="584"/>
          <w:jc w:val="center"/>
        </w:trPr>
        <w:tc>
          <w:tcPr>
            <w:tcW w:w="643" w:type="dxa"/>
            <w:vMerge/>
            <w:noWrap/>
            <w:vAlign w:val="center"/>
          </w:tcPr>
          <w:p w:rsidR="0075775A" w:rsidRPr="009035AB" w:rsidRDefault="0075775A" w:rsidP="00592873">
            <w:pPr>
              <w:jc w:val="center"/>
              <w:rPr>
                <w:rFonts w:ascii="Arial" w:hAnsi="Arial" w:cs="Arial"/>
                <w:b/>
                <w:bCs/>
                <w:i/>
                <w:iCs/>
                <w:sz w:val="18"/>
                <w:szCs w:val="18"/>
              </w:rPr>
            </w:pPr>
          </w:p>
        </w:tc>
        <w:tc>
          <w:tcPr>
            <w:tcW w:w="1418" w:type="dxa"/>
            <w:vMerge/>
            <w:vAlign w:val="center"/>
          </w:tcPr>
          <w:p w:rsidR="0075775A" w:rsidRPr="009035AB" w:rsidRDefault="0075775A" w:rsidP="00592873">
            <w:pPr>
              <w:rPr>
                <w:rFonts w:ascii="Arial" w:hAnsi="Arial" w:cs="Arial"/>
                <w:bCs/>
                <w:iCs/>
                <w:sz w:val="20"/>
                <w:szCs w:val="20"/>
              </w:rPr>
            </w:pPr>
          </w:p>
        </w:tc>
        <w:tc>
          <w:tcPr>
            <w:tcW w:w="2693" w:type="dxa"/>
            <w:vMerge/>
            <w:vAlign w:val="center"/>
          </w:tcPr>
          <w:p w:rsidR="0075775A" w:rsidRPr="009035AB" w:rsidRDefault="0075775A" w:rsidP="00592873">
            <w:pPr>
              <w:rPr>
                <w:rFonts w:ascii="Arial" w:hAnsi="Arial" w:cs="Arial"/>
                <w:b/>
                <w:bCs/>
                <w:sz w:val="20"/>
                <w:szCs w:val="20"/>
              </w:rPr>
            </w:pPr>
          </w:p>
        </w:tc>
        <w:tc>
          <w:tcPr>
            <w:tcW w:w="5103" w:type="dxa"/>
            <w:vAlign w:val="center"/>
          </w:tcPr>
          <w:p w:rsidR="0075775A" w:rsidRPr="009035AB" w:rsidRDefault="0075775A" w:rsidP="00592873">
            <w:pPr>
              <w:jc w:val="both"/>
              <w:rPr>
                <w:rFonts w:ascii="Arial" w:hAnsi="Arial" w:cs="Arial"/>
                <w:b/>
                <w:bCs/>
                <w:iCs/>
                <w:color w:val="000080"/>
                <w:sz w:val="20"/>
                <w:szCs w:val="20"/>
              </w:rPr>
            </w:pPr>
            <w:r w:rsidRPr="009035AB">
              <w:rPr>
                <w:rFonts w:ascii="Arial" w:hAnsi="Arial" w:cs="Arial"/>
                <w:sz w:val="20"/>
                <w:szCs w:val="20"/>
              </w:rPr>
              <w:t>Numero di accertamenti nei confronti di imprese di medie dimensioni</w:t>
            </w:r>
            <w:r w:rsidRPr="009035AB">
              <w:rPr>
                <w:rStyle w:val="Rimandonotaapidipagina"/>
                <w:rFonts w:ascii="Arial" w:hAnsi="Arial" w:cs="Arial"/>
                <w:sz w:val="20"/>
                <w:szCs w:val="20"/>
              </w:rPr>
              <w:footnoteReference w:id="6"/>
            </w:r>
          </w:p>
        </w:tc>
        <w:tc>
          <w:tcPr>
            <w:tcW w:w="1667" w:type="dxa"/>
            <w:vAlign w:val="center"/>
          </w:tcPr>
          <w:p w:rsidR="0075775A" w:rsidRPr="009035AB" w:rsidRDefault="0075775A" w:rsidP="003D0FF6">
            <w:pPr>
              <w:jc w:val="center"/>
              <w:rPr>
                <w:rFonts w:ascii="Arial" w:hAnsi="Arial" w:cs="Arial"/>
                <w:sz w:val="20"/>
                <w:szCs w:val="20"/>
              </w:rPr>
            </w:pPr>
            <w:r w:rsidRPr="009035AB">
              <w:rPr>
                <w:rFonts w:ascii="Arial" w:hAnsi="Arial" w:cs="Arial"/>
                <w:sz w:val="20"/>
                <w:szCs w:val="20"/>
              </w:rPr>
              <w:t>1</w:t>
            </w:r>
            <w:r>
              <w:rPr>
                <w:rFonts w:ascii="Arial" w:hAnsi="Arial" w:cs="Arial"/>
                <w:sz w:val="20"/>
                <w:szCs w:val="20"/>
              </w:rPr>
              <w:t>3</w:t>
            </w:r>
            <w:r w:rsidRPr="009035AB">
              <w:rPr>
                <w:rFonts w:ascii="Arial" w:hAnsi="Arial" w:cs="Arial"/>
                <w:sz w:val="20"/>
                <w:szCs w:val="20"/>
              </w:rPr>
              <w:t>.000</w:t>
            </w:r>
          </w:p>
        </w:tc>
        <w:tc>
          <w:tcPr>
            <w:tcW w:w="1701" w:type="dxa"/>
            <w:vAlign w:val="center"/>
          </w:tcPr>
          <w:p w:rsidR="0075775A" w:rsidRPr="003D0FF6" w:rsidRDefault="0075775A" w:rsidP="0097642E">
            <w:pPr>
              <w:jc w:val="center"/>
              <w:rPr>
                <w:rFonts w:ascii="Arial" w:hAnsi="Arial" w:cs="Arial"/>
                <w:sz w:val="20"/>
                <w:szCs w:val="20"/>
              </w:rPr>
            </w:pPr>
            <w:r w:rsidRPr="003D0FF6">
              <w:rPr>
                <w:rFonts w:ascii="Arial" w:hAnsi="Arial" w:cs="Arial"/>
                <w:bCs/>
                <w:iCs/>
                <w:sz w:val="20"/>
                <w:szCs w:val="20"/>
              </w:rPr>
              <w:t>costante</w:t>
            </w:r>
          </w:p>
        </w:tc>
        <w:tc>
          <w:tcPr>
            <w:tcW w:w="1713" w:type="dxa"/>
            <w:vAlign w:val="center"/>
          </w:tcPr>
          <w:p w:rsidR="0075775A" w:rsidRPr="003D0FF6" w:rsidRDefault="0075775A" w:rsidP="00215167">
            <w:pPr>
              <w:jc w:val="center"/>
              <w:rPr>
                <w:rFonts w:ascii="Arial" w:hAnsi="Arial" w:cs="Arial"/>
                <w:sz w:val="20"/>
                <w:szCs w:val="20"/>
              </w:rPr>
            </w:pPr>
            <w:r w:rsidRPr="003D0FF6">
              <w:rPr>
                <w:rFonts w:ascii="Arial" w:hAnsi="Arial" w:cs="Arial"/>
                <w:bCs/>
                <w:iCs/>
                <w:sz w:val="20"/>
                <w:szCs w:val="20"/>
              </w:rPr>
              <w:t>costante</w:t>
            </w:r>
          </w:p>
        </w:tc>
      </w:tr>
      <w:tr w:rsidR="0075775A" w:rsidRPr="00F33187" w:rsidTr="0016772D">
        <w:trPr>
          <w:gridBefore w:val="1"/>
          <w:cantSplit/>
          <w:trHeight w:val="716"/>
          <w:jc w:val="center"/>
        </w:trPr>
        <w:tc>
          <w:tcPr>
            <w:tcW w:w="643" w:type="dxa"/>
            <w:vMerge/>
            <w:noWrap/>
            <w:vAlign w:val="center"/>
          </w:tcPr>
          <w:p w:rsidR="0075775A" w:rsidRPr="009035AB" w:rsidRDefault="0075775A" w:rsidP="00592873">
            <w:pPr>
              <w:jc w:val="center"/>
              <w:rPr>
                <w:rFonts w:ascii="Arial" w:hAnsi="Arial" w:cs="Arial"/>
                <w:bCs/>
                <w:iCs/>
                <w:sz w:val="18"/>
                <w:szCs w:val="18"/>
              </w:rPr>
            </w:pPr>
          </w:p>
        </w:tc>
        <w:tc>
          <w:tcPr>
            <w:tcW w:w="1418" w:type="dxa"/>
            <w:vMerge/>
            <w:vAlign w:val="center"/>
          </w:tcPr>
          <w:p w:rsidR="0075775A" w:rsidRPr="009035AB" w:rsidRDefault="0075775A" w:rsidP="00592873">
            <w:pPr>
              <w:rPr>
                <w:rFonts w:ascii="Arial" w:hAnsi="Arial" w:cs="Arial"/>
                <w:bCs/>
                <w:iCs/>
                <w:sz w:val="20"/>
                <w:szCs w:val="20"/>
              </w:rPr>
            </w:pPr>
          </w:p>
        </w:tc>
        <w:tc>
          <w:tcPr>
            <w:tcW w:w="2693" w:type="dxa"/>
            <w:vMerge/>
            <w:vAlign w:val="center"/>
          </w:tcPr>
          <w:p w:rsidR="0075775A" w:rsidRPr="009035AB" w:rsidRDefault="0075775A" w:rsidP="00592873">
            <w:pPr>
              <w:rPr>
                <w:rFonts w:ascii="Arial" w:hAnsi="Arial" w:cs="Arial"/>
                <w:b/>
                <w:bCs/>
                <w:sz w:val="20"/>
                <w:szCs w:val="20"/>
              </w:rPr>
            </w:pPr>
          </w:p>
        </w:tc>
        <w:tc>
          <w:tcPr>
            <w:tcW w:w="5103" w:type="dxa"/>
            <w:vAlign w:val="center"/>
          </w:tcPr>
          <w:p w:rsidR="0075775A" w:rsidRPr="009035AB" w:rsidRDefault="0075775A" w:rsidP="003D0FF6">
            <w:pPr>
              <w:jc w:val="both"/>
              <w:rPr>
                <w:rFonts w:ascii="Arial" w:hAnsi="Arial" w:cs="Arial"/>
                <w:b/>
                <w:color w:val="000080"/>
                <w:sz w:val="20"/>
                <w:szCs w:val="20"/>
              </w:rPr>
            </w:pPr>
            <w:r w:rsidRPr="009035AB">
              <w:rPr>
                <w:rFonts w:ascii="Arial" w:hAnsi="Arial" w:cs="Arial"/>
                <w:sz w:val="20"/>
                <w:szCs w:val="20"/>
              </w:rPr>
              <w:t xml:space="preserve">Numero di accertamenti di iniziativa </w:t>
            </w:r>
            <w:r>
              <w:rPr>
                <w:rFonts w:ascii="Arial" w:hAnsi="Arial" w:cs="Arial"/>
                <w:sz w:val="20"/>
                <w:szCs w:val="20"/>
              </w:rPr>
              <w:t xml:space="preserve">nei confronti degli esercenti attività </w:t>
            </w:r>
            <w:r w:rsidRPr="009035AB">
              <w:rPr>
                <w:rFonts w:ascii="Arial" w:hAnsi="Arial" w:cs="Arial"/>
                <w:sz w:val="20"/>
                <w:szCs w:val="20"/>
              </w:rPr>
              <w:t>d’impresa</w:t>
            </w:r>
            <w:r>
              <w:rPr>
                <w:rFonts w:ascii="Arial" w:hAnsi="Arial" w:cs="Arial"/>
                <w:sz w:val="20"/>
                <w:szCs w:val="20"/>
              </w:rPr>
              <w:t>, arti o professioni</w:t>
            </w:r>
            <w:r w:rsidRPr="009035AB">
              <w:rPr>
                <w:rStyle w:val="Rimandonotaapidipagina"/>
                <w:rFonts w:ascii="Arial" w:hAnsi="Arial" w:cs="Arial"/>
                <w:sz w:val="20"/>
                <w:szCs w:val="20"/>
              </w:rPr>
              <w:footnoteReference w:id="7"/>
            </w:r>
          </w:p>
        </w:tc>
        <w:tc>
          <w:tcPr>
            <w:tcW w:w="1667" w:type="dxa"/>
            <w:vAlign w:val="center"/>
          </w:tcPr>
          <w:p w:rsidR="0075775A" w:rsidRPr="009035AB" w:rsidRDefault="0075775A" w:rsidP="003D0FF6">
            <w:pPr>
              <w:jc w:val="center"/>
              <w:rPr>
                <w:rFonts w:ascii="Arial" w:hAnsi="Arial" w:cs="Arial"/>
                <w:sz w:val="20"/>
                <w:szCs w:val="20"/>
              </w:rPr>
            </w:pPr>
            <w:r w:rsidRPr="009035AB">
              <w:rPr>
                <w:rFonts w:ascii="Arial" w:hAnsi="Arial" w:cs="Arial"/>
                <w:sz w:val="20"/>
                <w:szCs w:val="20"/>
              </w:rPr>
              <w:t>1</w:t>
            </w:r>
            <w:r>
              <w:rPr>
                <w:rFonts w:ascii="Arial" w:hAnsi="Arial" w:cs="Arial"/>
                <w:sz w:val="20"/>
                <w:szCs w:val="20"/>
              </w:rPr>
              <w:t>30</w:t>
            </w:r>
            <w:r w:rsidRPr="009035AB">
              <w:rPr>
                <w:rFonts w:ascii="Arial" w:hAnsi="Arial" w:cs="Arial"/>
                <w:sz w:val="20"/>
                <w:szCs w:val="20"/>
              </w:rPr>
              <w:t>.000</w:t>
            </w:r>
          </w:p>
        </w:tc>
        <w:tc>
          <w:tcPr>
            <w:tcW w:w="1701" w:type="dxa"/>
            <w:vAlign w:val="center"/>
          </w:tcPr>
          <w:p w:rsidR="0075775A" w:rsidRPr="009035AB" w:rsidRDefault="0075775A" w:rsidP="00215167">
            <w:pPr>
              <w:jc w:val="center"/>
              <w:rPr>
                <w:rFonts w:ascii="Arial" w:hAnsi="Arial" w:cs="Arial"/>
                <w:sz w:val="20"/>
                <w:szCs w:val="20"/>
              </w:rPr>
            </w:pPr>
            <w:r w:rsidRPr="009035AB">
              <w:rPr>
                <w:rFonts w:ascii="Arial" w:hAnsi="Arial" w:cs="Arial"/>
                <w:bCs/>
                <w:iCs/>
                <w:sz w:val="20"/>
                <w:szCs w:val="20"/>
              </w:rPr>
              <w:t>costante</w:t>
            </w:r>
          </w:p>
        </w:tc>
        <w:tc>
          <w:tcPr>
            <w:tcW w:w="1713" w:type="dxa"/>
            <w:vAlign w:val="center"/>
          </w:tcPr>
          <w:p w:rsidR="0075775A" w:rsidRPr="009035AB" w:rsidRDefault="0075775A" w:rsidP="00215167">
            <w:pPr>
              <w:jc w:val="center"/>
              <w:rPr>
                <w:rFonts w:ascii="Arial" w:hAnsi="Arial" w:cs="Arial"/>
                <w:sz w:val="20"/>
                <w:szCs w:val="20"/>
              </w:rPr>
            </w:pPr>
            <w:r w:rsidRPr="009035AB">
              <w:rPr>
                <w:rFonts w:ascii="Arial" w:hAnsi="Arial" w:cs="Arial"/>
                <w:bCs/>
                <w:iCs/>
                <w:sz w:val="20"/>
                <w:szCs w:val="20"/>
              </w:rPr>
              <w:t>costante</w:t>
            </w:r>
          </w:p>
        </w:tc>
      </w:tr>
      <w:tr w:rsidR="0075775A" w:rsidRPr="00F33187" w:rsidTr="0016772D">
        <w:trPr>
          <w:gridBefore w:val="1"/>
          <w:cantSplit/>
          <w:trHeight w:val="365"/>
          <w:jc w:val="center"/>
        </w:trPr>
        <w:tc>
          <w:tcPr>
            <w:tcW w:w="643" w:type="dxa"/>
            <w:vMerge w:val="restart"/>
            <w:vAlign w:val="center"/>
          </w:tcPr>
          <w:p w:rsidR="0075775A" w:rsidRPr="009035AB" w:rsidRDefault="0075775A" w:rsidP="00592873">
            <w:pPr>
              <w:jc w:val="center"/>
              <w:rPr>
                <w:rFonts w:ascii="Arial" w:hAnsi="Arial" w:cs="Arial"/>
                <w:bCs/>
                <w:iCs/>
                <w:sz w:val="18"/>
                <w:szCs w:val="18"/>
              </w:rPr>
            </w:pPr>
            <w:r w:rsidRPr="009035AB">
              <w:rPr>
                <w:rFonts w:ascii="Arial" w:hAnsi="Arial" w:cs="Arial"/>
                <w:bCs/>
                <w:iCs/>
                <w:sz w:val="18"/>
                <w:szCs w:val="18"/>
              </w:rPr>
              <w:lastRenderedPageBreak/>
              <w:t>O</w:t>
            </w:r>
          </w:p>
        </w:tc>
        <w:tc>
          <w:tcPr>
            <w:tcW w:w="1418" w:type="dxa"/>
            <w:vMerge/>
            <w:vAlign w:val="center"/>
          </w:tcPr>
          <w:p w:rsidR="0075775A" w:rsidRPr="009035AB" w:rsidRDefault="0075775A" w:rsidP="00592873">
            <w:pPr>
              <w:rPr>
                <w:rFonts w:ascii="Arial" w:hAnsi="Arial" w:cs="Arial"/>
                <w:bCs/>
                <w:iCs/>
                <w:sz w:val="20"/>
                <w:szCs w:val="20"/>
              </w:rPr>
            </w:pPr>
          </w:p>
        </w:tc>
        <w:tc>
          <w:tcPr>
            <w:tcW w:w="2693" w:type="dxa"/>
            <w:vMerge w:val="restart"/>
            <w:vAlign w:val="center"/>
          </w:tcPr>
          <w:p w:rsidR="0075775A" w:rsidRPr="009035AB" w:rsidRDefault="0075775A" w:rsidP="00FE639C">
            <w:pPr>
              <w:rPr>
                <w:rFonts w:ascii="Arial" w:hAnsi="Arial" w:cs="Arial"/>
                <w:b/>
                <w:bCs/>
                <w:i/>
                <w:sz w:val="20"/>
                <w:szCs w:val="20"/>
              </w:rPr>
            </w:pPr>
            <w:r w:rsidRPr="009035AB">
              <w:rPr>
                <w:rFonts w:ascii="Arial" w:hAnsi="Arial" w:cs="Arial"/>
                <w:b/>
                <w:bCs/>
                <w:sz w:val="20"/>
                <w:szCs w:val="20"/>
              </w:rPr>
              <w:t>FCS 1</w:t>
            </w:r>
          </w:p>
          <w:p w:rsidR="0075775A" w:rsidRPr="009035AB" w:rsidRDefault="0075775A" w:rsidP="00FE639C">
            <w:pPr>
              <w:jc w:val="both"/>
              <w:rPr>
                <w:rFonts w:ascii="Arial" w:hAnsi="Arial" w:cs="Arial"/>
                <w:b/>
                <w:bCs/>
                <w:color w:val="000080"/>
                <w:sz w:val="20"/>
                <w:szCs w:val="20"/>
              </w:rPr>
            </w:pPr>
            <w:r w:rsidRPr="009035AB">
              <w:rPr>
                <w:rFonts w:ascii="Arial" w:hAnsi="Arial" w:cs="Arial"/>
                <w:bCs/>
                <w:sz w:val="20"/>
                <w:szCs w:val="20"/>
              </w:rPr>
              <w:t>Aumentare l’efficacia dissuasiva  dei controlli in ragione dell’analisi di rischio</w:t>
            </w:r>
          </w:p>
        </w:tc>
        <w:tc>
          <w:tcPr>
            <w:tcW w:w="5103" w:type="dxa"/>
            <w:vAlign w:val="center"/>
          </w:tcPr>
          <w:p w:rsidR="0075775A" w:rsidRPr="009035AB" w:rsidRDefault="0075775A" w:rsidP="00592873">
            <w:pPr>
              <w:jc w:val="both"/>
              <w:rPr>
                <w:rFonts w:ascii="Arial" w:hAnsi="Arial" w:cs="Arial"/>
                <w:sz w:val="20"/>
                <w:szCs w:val="20"/>
              </w:rPr>
            </w:pPr>
            <w:r w:rsidRPr="009035AB">
              <w:rPr>
                <w:rFonts w:ascii="Arial" w:hAnsi="Arial" w:cs="Arial"/>
                <w:sz w:val="20"/>
                <w:szCs w:val="20"/>
              </w:rPr>
              <w:t>Numero di accertamenti effettuati sulla base della determinazione sintetica del reddito delle persone fisiche (in base ad elementi indicativi di capacità contributiva) ai sensi dell’art. 83, commi 8 e 9, del decreto legge 112/2008</w:t>
            </w:r>
          </w:p>
          <w:p w:rsidR="0075775A" w:rsidRPr="009035AB" w:rsidRDefault="0075775A" w:rsidP="00592873">
            <w:pPr>
              <w:spacing w:before="120"/>
              <w:jc w:val="both"/>
              <w:rPr>
                <w:rFonts w:ascii="Arial" w:hAnsi="Arial" w:cs="Arial"/>
                <w:sz w:val="20"/>
                <w:szCs w:val="20"/>
              </w:rPr>
            </w:pPr>
            <w:r w:rsidRPr="009035AB">
              <w:rPr>
                <w:rFonts w:ascii="Arial" w:hAnsi="Arial" w:cs="Arial"/>
                <w:b/>
                <w:sz w:val="20"/>
                <w:szCs w:val="20"/>
              </w:rPr>
              <w:t>OBIETTIVO INCENTIVATO</w:t>
            </w:r>
          </w:p>
        </w:tc>
        <w:tc>
          <w:tcPr>
            <w:tcW w:w="1667" w:type="dxa"/>
            <w:vAlign w:val="center"/>
          </w:tcPr>
          <w:p w:rsidR="0075775A" w:rsidRPr="009035AB" w:rsidRDefault="0075775A" w:rsidP="00AF3CE7">
            <w:pPr>
              <w:jc w:val="center"/>
              <w:rPr>
                <w:rFonts w:ascii="Arial" w:hAnsi="Arial" w:cs="Arial"/>
                <w:sz w:val="20"/>
                <w:szCs w:val="20"/>
              </w:rPr>
            </w:pPr>
            <w:r>
              <w:rPr>
                <w:rFonts w:ascii="Arial" w:hAnsi="Arial" w:cs="Arial"/>
                <w:sz w:val="20"/>
                <w:szCs w:val="20"/>
              </w:rPr>
              <w:t>3</w:t>
            </w:r>
            <w:r w:rsidRPr="009035AB">
              <w:rPr>
                <w:rFonts w:ascii="Arial" w:hAnsi="Arial" w:cs="Arial"/>
                <w:sz w:val="20"/>
                <w:szCs w:val="20"/>
              </w:rPr>
              <w:t>5.000</w:t>
            </w:r>
          </w:p>
        </w:tc>
        <w:tc>
          <w:tcPr>
            <w:tcW w:w="1701" w:type="dxa"/>
            <w:vAlign w:val="center"/>
          </w:tcPr>
          <w:p w:rsidR="0075775A" w:rsidRPr="009035AB" w:rsidRDefault="0075775A" w:rsidP="00215167">
            <w:pPr>
              <w:jc w:val="center"/>
              <w:rPr>
                <w:rFonts w:ascii="Arial" w:hAnsi="Arial" w:cs="Arial"/>
                <w:sz w:val="20"/>
                <w:szCs w:val="20"/>
              </w:rPr>
            </w:pPr>
            <w:r w:rsidRPr="009035AB">
              <w:rPr>
                <w:rFonts w:ascii="Arial" w:hAnsi="Arial" w:cs="Arial"/>
                <w:bCs/>
                <w:iCs/>
                <w:sz w:val="20"/>
                <w:szCs w:val="20"/>
              </w:rPr>
              <w:t>costante</w:t>
            </w:r>
          </w:p>
        </w:tc>
        <w:tc>
          <w:tcPr>
            <w:tcW w:w="1713" w:type="dxa"/>
            <w:vAlign w:val="center"/>
          </w:tcPr>
          <w:p w:rsidR="0075775A" w:rsidRPr="003D0FF6" w:rsidRDefault="0075775A" w:rsidP="00215167">
            <w:pPr>
              <w:jc w:val="center"/>
              <w:rPr>
                <w:rFonts w:ascii="Arial" w:hAnsi="Arial" w:cs="Arial"/>
                <w:sz w:val="20"/>
                <w:szCs w:val="20"/>
              </w:rPr>
            </w:pPr>
            <w:r w:rsidRPr="003D0FF6">
              <w:rPr>
                <w:rFonts w:ascii="Arial" w:hAnsi="Arial" w:cs="Arial"/>
                <w:bCs/>
                <w:iCs/>
                <w:sz w:val="20"/>
                <w:szCs w:val="20"/>
              </w:rPr>
              <w:t>costante</w:t>
            </w:r>
          </w:p>
        </w:tc>
      </w:tr>
      <w:tr w:rsidR="0075775A" w:rsidRPr="00F33187" w:rsidTr="0016772D">
        <w:trPr>
          <w:gridBefore w:val="1"/>
          <w:cantSplit/>
          <w:trHeight w:val="314"/>
          <w:jc w:val="center"/>
        </w:trPr>
        <w:tc>
          <w:tcPr>
            <w:tcW w:w="643" w:type="dxa"/>
            <w:vMerge/>
            <w:vAlign w:val="center"/>
          </w:tcPr>
          <w:p w:rsidR="0075775A" w:rsidRPr="009035AB" w:rsidRDefault="0075775A" w:rsidP="00592873">
            <w:pPr>
              <w:jc w:val="center"/>
              <w:rPr>
                <w:rFonts w:ascii="Arial" w:hAnsi="Arial" w:cs="Arial"/>
                <w:bCs/>
                <w:iCs/>
                <w:sz w:val="18"/>
                <w:szCs w:val="18"/>
              </w:rPr>
            </w:pPr>
          </w:p>
        </w:tc>
        <w:tc>
          <w:tcPr>
            <w:tcW w:w="1418" w:type="dxa"/>
            <w:vMerge/>
            <w:vAlign w:val="center"/>
          </w:tcPr>
          <w:p w:rsidR="0075775A" w:rsidRPr="009035AB" w:rsidRDefault="0075775A" w:rsidP="00592873">
            <w:pPr>
              <w:rPr>
                <w:rFonts w:ascii="Arial" w:hAnsi="Arial" w:cs="Arial"/>
                <w:bCs/>
                <w:iCs/>
                <w:sz w:val="20"/>
                <w:szCs w:val="20"/>
              </w:rPr>
            </w:pPr>
          </w:p>
        </w:tc>
        <w:tc>
          <w:tcPr>
            <w:tcW w:w="2693" w:type="dxa"/>
            <w:vMerge/>
            <w:vAlign w:val="center"/>
          </w:tcPr>
          <w:p w:rsidR="0075775A" w:rsidRPr="009035AB" w:rsidRDefault="0075775A" w:rsidP="00592873">
            <w:pPr>
              <w:rPr>
                <w:rFonts w:ascii="Arial" w:hAnsi="Arial" w:cs="Arial"/>
                <w:b/>
                <w:bCs/>
                <w:sz w:val="20"/>
                <w:szCs w:val="20"/>
              </w:rPr>
            </w:pPr>
          </w:p>
        </w:tc>
        <w:tc>
          <w:tcPr>
            <w:tcW w:w="5103" w:type="dxa"/>
            <w:vAlign w:val="center"/>
          </w:tcPr>
          <w:p w:rsidR="0075775A" w:rsidRPr="009035AB" w:rsidRDefault="0075775A" w:rsidP="00592873">
            <w:pPr>
              <w:jc w:val="both"/>
              <w:rPr>
                <w:rFonts w:ascii="Arial" w:hAnsi="Arial" w:cs="Arial"/>
                <w:sz w:val="20"/>
                <w:szCs w:val="20"/>
              </w:rPr>
            </w:pPr>
            <w:r w:rsidRPr="009035AB">
              <w:rPr>
                <w:rFonts w:ascii="Arial" w:hAnsi="Arial" w:cs="Arial"/>
                <w:sz w:val="20"/>
                <w:szCs w:val="20"/>
              </w:rPr>
              <w:t>Numero di accertamenti assistiti da indagini finanziarie</w:t>
            </w:r>
          </w:p>
          <w:p w:rsidR="0075775A" w:rsidRPr="009035AB" w:rsidRDefault="0075775A" w:rsidP="00592873">
            <w:pPr>
              <w:spacing w:before="120"/>
              <w:jc w:val="both"/>
              <w:rPr>
                <w:rFonts w:ascii="Arial" w:hAnsi="Arial" w:cs="Arial"/>
                <w:sz w:val="20"/>
                <w:szCs w:val="20"/>
              </w:rPr>
            </w:pPr>
            <w:r w:rsidRPr="009035AB">
              <w:rPr>
                <w:rFonts w:ascii="Arial" w:hAnsi="Arial" w:cs="Arial"/>
                <w:b/>
                <w:sz w:val="20"/>
                <w:szCs w:val="20"/>
              </w:rPr>
              <w:t>OBIETTIVO INCENTIVATO</w:t>
            </w:r>
          </w:p>
        </w:tc>
        <w:tc>
          <w:tcPr>
            <w:tcW w:w="1667" w:type="dxa"/>
            <w:vAlign w:val="center"/>
          </w:tcPr>
          <w:p w:rsidR="0075775A" w:rsidRPr="009035AB" w:rsidRDefault="0075775A" w:rsidP="00AF3CE7">
            <w:pPr>
              <w:jc w:val="center"/>
              <w:rPr>
                <w:rFonts w:ascii="Arial" w:hAnsi="Arial" w:cs="Arial"/>
                <w:sz w:val="20"/>
                <w:szCs w:val="20"/>
              </w:rPr>
            </w:pPr>
            <w:r>
              <w:rPr>
                <w:rFonts w:ascii="Arial" w:hAnsi="Arial" w:cs="Arial"/>
                <w:sz w:val="20"/>
                <w:szCs w:val="20"/>
              </w:rPr>
              <w:t>10</w:t>
            </w:r>
            <w:r w:rsidRPr="009035AB">
              <w:rPr>
                <w:rFonts w:ascii="Arial" w:hAnsi="Arial" w:cs="Arial"/>
                <w:sz w:val="20"/>
                <w:szCs w:val="20"/>
              </w:rPr>
              <w:t>.</w:t>
            </w:r>
            <w:r>
              <w:rPr>
                <w:rFonts w:ascii="Arial" w:hAnsi="Arial" w:cs="Arial"/>
                <w:sz w:val="20"/>
                <w:szCs w:val="20"/>
              </w:rPr>
              <w:t>0</w:t>
            </w:r>
            <w:r w:rsidRPr="009035AB">
              <w:rPr>
                <w:rFonts w:ascii="Arial" w:hAnsi="Arial" w:cs="Arial"/>
                <w:sz w:val="20"/>
                <w:szCs w:val="20"/>
              </w:rPr>
              <w:t>00</w:t>
            </w:r>
          </w:p>
        </w:tc>
        <w:tc>
          <w:tcPr>
            <w:tcW w:w="1701" w:type="dxa"/>
            <w:vAlign w:val="center"/>
          </w:tcPr>
          <w:p w:rsidR="0075775A" w:rsidRPr="009035AB" w:rsidRDefault="0075775A" w:rsidP="00215167">
            <w:pPr>
              <w:jc w:val="center"/>
              <w:rPr>
                <w:rFonts w:ascii="Arial" w:hAnsi="Arial" w:cs="Arial"/>
                <w:sz w:val="20"/>
                <w:szCs w:val="20"/>
              </w:rPr>
            </w:pPr>
            <w:r w:rsidRPr="009035AB">
              <w:rPr>
                <w:rFonts w:ascii="Arial" w:hAnsi="Arial" w:cs="Arial"/>
                <w:sz w:val="20"/>
                <w:szCs w:val="20"/>
              </w:rPr>
              <w:t>11.000</w:t>
            </w:r>
          </w:p>
        </w:tc>
        <w:tc>
          <w:tcPr>
            <w:tcW w:w="1713" w:type="dxa"/>
            <w:vAlign w:val="center"/>
          </w:tcPr>
          <w:p w:rsidR="0075775A" w:rsidRPr="003D0FF6" w:rsidRDefault="0075775A" w:rsidP="00215167">
            <w:pPr>
              <w:jc w:val="center"/>
              <w:rPr>
                <w:rFonts w:ascii="Arial" w:hAnsi="Arial" w:cs="Arial"/>
                <w:sz w:val="20"/>
                <w:szCs w:val="20"/>
              </w:rPr>
            </w:pPr>
            <w:r w:rsidRPr="003D0FF6">
              <w:rPr>
                <w:rFonts w:ascii="Arial" w:hAnsi="Arial" w:cs="Arial"/>
                <w:bCs/>
                <w:iCs/>
                <w:sz w:val="20"/>
                <w:szCs w:val="20"/>
              </w:rPr>
              <w:t>costante</w:t>
            </w:r>
          </w:p>
        </w:tc>
      </w:tr>
      <w:tr w:rsidR="0075775A" w:rsidRPr="00F33187" w:rsidTr="005C3C67">
        <w:trPr>
          <w:gridBefore w:val="1"/>
          <w:cantSplit/>
          <w:trHeight w:val="1138"/>
          <w:jc w:val="center"/>
        </w:trPr>
        <w:tc>
          <w:tcPr>
            <w:tcW w:w="643" w:type="dxa"/>
            <w:vAlign w:val="center"/>
          </w:tcPr>
          <w:p w:rsidR="0075775A" w:rsidRPr="009035AB" w:rsidRDefault="0075775A" w:rsidP="00592873">
            <w:pPr>
              <w:jc w:val="center"/>
              <w:rPr>
                <w:rFonts w:ascii="Arial" w:hAnsi="Arial" w:cs="Arial"/>
                <w:bCs/>
                <w:iCs/>
                <w:sz w:val="18"/>
                <w:szCs w:val="18"/>
              </w:rPr>
            </w:pPr>
            <w:r w:rsidRPr="009035AB">
              <w:rPr>
                <w:rFonts w:ascii="Arial" w:hAnsi="Arial" w:cs="Arial"/>
                <w:bCs/>
                <w:iCs/>
                <w:sz w:val="18"/>
                <w:szCs w:val="18"/>
              </w:rPr>
              <w:t>E</w:t>
            </w:r>
          </w:p>
        </w:tc>
        <w:tc>
          <w:tcPr>
            <w:tcW w:w="1418" w:type="dxa"/>
            <w:vAlign w:val="center"/>
          </w:tcPr>
          <w:p w:rsidR="0075775A" w:rsidRPr="009035AB" w:rsidRDefault="0075775A" w:rsidP="00592873">
            <w:pPr>
              <w:rPr>
                <w:rFonts w:ascii="Arial" w:hAnsi="Arial" w:cs="Arial"/>
                <w:bCs/>
                <w:iCs/>
                <w:sz w:val="20"/>
                <w:szCs w:val="20"/>
              </w:rPr>
            </w:pPr>
          </w:p>
        </w:tc>
        <w:tc>
          <w:tcPr>
            <w:tcW w:w="2693" w:type="dxa"/>
            <w:vAlign w:val="center"/>
          </w:tcPr>
          <w:p w:rsidR="0075775A" w:rsidRPr="009035AB" w:rsidRDefault="0075775A" w:rsidP="00592873">
            <w:pPr>
              <w:rPr>
                <w:rFonts w:ascii="Arial" w:hAnsi="Arial" w:cs="Arial"/>
                <w:b/>
                <w:bCs/>
                <w:sz w:val="20"/>
                <w:szCs w:val="20"/>
              </w:rPr>
            </w:pPr>
            <w:r w:rsidRPr="009035AB">
              <w:rPr>
                <w:rFonts w:ascii="Arial" w:hAnsi="Arial" w:cs="Arial"/>
                <w:b/>
                <w:bCs/>
                <w:sz w:val="20"/>
                <w:szCs w:val="20"/>
              </w:rPr>
              <w:t>FCS 2</w:t>
            </w:r>
          </w:p>
          <w:p w:rsidR="0075775A" w:rsidRPr="009035AB" w:rsidRDefault="0075775A" w:rsidP="00592873">
            <w:pPr>
              <w:jc w:val="both"/>
              <w:rPr>
                <w:rFonts w:ascii="Arial" w:hAnsi="Arial" w:cs="Arial"/>
                <w:sz w:val="20"/>
                <w:szCs w:val="20"/>
              </w:rPr>
            </w:pPr>
            <w:r w:rsidRPr="009035AB">
              <w:rPr>
                <w:rFonts w:ascii="Arial" w:hAnsi="Arial" w:cs="Arial"/>
                <w:sz w:val="20"/>
                <w:szCs w:val="20"/>
              </w:rPr>
              <w:t>Rendere più efficace ed efficiente l’attività di riscossione</w:t>
            </w:r>
          </w:p>
        </w:tc>
        <w:tc>
          <w:tcPr>
            <w:tcW w:w="5103" w:type="dxa"/>
            <w:vAlign w:val="center"/>
          </w:tcPr>
          <w:p w:rsidR="0075775A" w:rsidRPr="009035AB" w:rsidRDefault="0075775A" w:rsidP="00690692">
            <w:pPr>
              <w:jc w:val="both"/>
              <w:rPr>
                <w:rFonts w:ascii="Arial" w:hAnsi="Arial" w:cs="Arial"/>
                <w:sz w:val="20"/>
                <w:szCs w:val="20"/>
              </w:rPr>
            </w:pPr>
            <w:r w:rsidRPr="009035AB">
              <w:rPr>
                <w:rFonts w:ascii="Arial" w:hAnsi="Arial" w:cs="Arial"/>
                <w:iCs/>
                <w:sz w:val="20"/>
                <w:szCs w:val="20"/>
              </w:rPr>
              <w:t xml:space="preserve">Esecuzione </w:t>
            </w:r>
            <w:r w:rsidRPr="005454AA">
              <w:rPr>
                <w:rFonts w:ascii="Arial" w:hAnsi="Arial" w:cs="Arial"/>
                <w:iCs/>
                <w:sz w:val="20"/>
                <w:szCs w:val="20"/>
              </w:rPr>
              <w:t>entro 1</w:t>
            </w:r>
            <w:r>
              <w:rPr>
                <w:rFonts w:ascii="Arial" w:hAnsi="Arial" w:cs="Arial"/>
                <w:iCs/>
                <w:sz w:val="20"/>
                <w:szCs w:val="20"/>
              </w:rPr>
              <w:t>2</w:t>
            </w:r>
            <w:r w:rsidRPr="005454AA">
              <w:rPr>
                <w:rFonts w:ascii="Arial" w:hAnsi="Arial" w:cs="Arial"/>
                <w:iCs/>
                <w:sz w:val="20"/>
                <w:szCs w:val="20"/>
              </w:rPr>
              <w:t>0</w:t>
            </w:r>
            <w:r>
              <w:rPr>
                <w:rFonts w:ascii="Arial" w:hAnsi="Arial" w:cs="Arial"/>
                <w:iCs/>
                <w:sz w:val="20"/>
                <w:szCs w:val="20"/>
              </w:rPr>
              <w:t xml:space="preserve"> </w:t>
            </w:r>
            <w:r w:rsidRPr="009035AB">
              <w:rPr>
                <w:rFonts w:ascii="Arial" w:hAnsi="Arial" w:cs="Arial"/>
                <w:iCs/>
                <w:sz w:val="20"/>
                <w:szCs w:val="20"/>
              </w:rPr>
              <w:t>giorni dalla data in cui si verifica il relativo presupposto, dell’iscrizione a ruolo conseguente ad avvisi di accertamento II.</w:t>
            </w:r>
            <w:r>
              <w:rPr>
                <w:rFonts w:ascii="Arial" w:hAnsi="Arial" w:cs="Arial"/>
                <w:iCs/>
                <w:sz w:val="20"/>
                <w:szCs w:val="20"/>
              </w:rPr>
              <w:t xml:space="preserve"> </w:t>
            </w:r>
            <w:r w:rsidRPr="009035AB">
              <w:rPr>
                <w:rFonts w:ascii="Arial" w:hAnsi="Arial" w:cs="Arial"/>
                <w:iCs/>
                <w:sz w:val="20"/>
                <w:szCs w:val="20"/>
              </w:rPr>
              <w:t>DD. e IVA oggetto di giudizio davanti alle commissioni tributarie</w:t>
            </w:r>
          </w:p>
        </w:tc>
        <w:tc>
          <w:tcPr>
            <w:tcW w:w="1667" w:type="dxa"/>
            <w:vAlign w:val="center"/>
          </w:tcPr>
          <w:p w:rsidR="0075775A" w:rsidRPr="009035AB" w:rsidRDefault="0075775A" w:rsidP="00215167">
            <w:pPr>
              <w:jc w:val="center"/>
              <w:rPr>
                <w:rFonts w:ascii="Arial" w:hAnsi="Arial" w:cs="Arial"/>
                <w:iCs/>
                <w:sz w:val="20"/>
                <w:szCs w:val="20"/>
              </w:rPr>
            </w:pPr>
            <w:r w:rsidRPr="009035AB">
              <w:rPr>
                <w:rFonts w:ascii="Arial" w:hAnsi="Arial" w:cs="Arial"/>
                <w:iCs/>
                <w:sz w:val="20"/>
                <w:szCs w:val="20"/>
              </w:rPr>
              <w:t>90%</w:t>
            </w:r>
          </w:p>
        </w:tc>
        <w:tc>
          <w:tcPr>
            <w:tcW w:w="1701" w:type="dxa"/>
            <w:vAlign w:val="center"/>
          </w:tcPr>
          <w:p w:rsidR="0075775A" w:rsidRPr="009035AB" w:rsidRDefault="0075775A" w:rsidP="00215167">
            <w:pPr>
              <w:jc w:val="center"/>
              <w:rPr>
                <w:rFonts w:ascii="Arial" w:hAnsi="Arial" w:cs="Arial"/>
                <w:iCs/>
                <w:sz w:val="20"/>
                <w:szCs w:val="20"/>
              </w:rPr>
            </w:pPr>
            <w:r w:rsidRPr="009035AB">
              <w:rPr>
                <w:rFonts w:ascii="Arial" w:hAnsi="Arial" w:cs="Arial"/>
                <w:iCs/>
                <w:sz w:val="20"/>
                <w:szCs w:val="20"/>
              </w:rPr>
              <w:t>costante</w:t>
            </w:r>
          </w:p>
        </w:tc>
        <w:tc>
          <w:tcPr>
            <w:tcW w:w="1713" w:type="dxa"/>
            <w:vAlign w:val="center"/>
          </w:tcPr>
          <w:p w:rsidR="0075775A" w:rsidRPr="003D0FF6" w:rsidRDefault="0075775A" w:rsidP="002E07F3">
            <w:pPr>
              <w:jc w:val="center"/>
              <w:rPr>
                <w:rFonts w:ascii="Arial" w:hAnsi="Arial" w:cs="Arial"/>
                <w:iCs/>
                <w:sz w:val="20"/>
                <w:szCs w:val="20"/>
              </w:rPr>
            </w:pPr>
            <w:r w:rsidRPr="003D0FF6">
              <w:rPr>
                <w:rFonts w:ascii="Arial" w:hAnsi="Arial" w:cs="Arial"/>
                <w:bCs/>
                <w:iCs/>
                <w:sz w:val="20"/>
                <w:szCs w:val="20"/>
              </w:rPr>
              <w:t>costante</w:t>
            </w:r>
          </w:p>
        </w:tc>
      </w:tr>
      <w:tr w:rsidR="0075775A" w:rsidRPr="00F33187" w:rsidTr="00173761">
        <w:trPr>
          <w:gridBefore w:val="1"/>
          <w:cantSplit/>
          <w:trHeight w:val="1091"/>
          <w:jc w:val="center"/>
        </w:trPr>
        <w:tc>
          <w:tcPr>
            <w:tcW w:w="643" w:type="dxa"/>
            <w:vMerge w:val="restart"/>
            <w:vAlign w:val="center"/>
          </w:tcPr>
          <w:p w:rsidR="0075775A" w:rsidRPr="009035AB" w:rsidRDefault="0075775A" w:rsidP="00592873">
            <w:pPr>
              <w:jc w:val="center"/>
              <w:rPr>
                <w:rFonts w:ascii="Arial" w:hAnsi="Arial" w:cs="Arial"/>
                <w:bCs/>
                <w:iCs/>
                <w:sz w:val="18"/>
                <w:szCs w:val="18"/>
              </w:rPr>
            </w:pPr>
            <w:r w:rsidRPr="009035AB">
              <w:rPr>
                <w:rFonts w:ascii="Arial" w:hAnsi="Arial" w:cs="Arial"/>
                <w:bCs/>
                <w:iCs/>
                <w:sz w:val="18"/>
                <w:szCs w:val="18"/>
              </w:rPr>
              <w:t>O</w:t>
            </w:r>
          </w:p>
        </w:tc>
        <w:tc>
          <w:tcPr>
            <w:tcW w:w="1418" w:type="dxa"/>
            <w:vMerge w:val="restart"/>
            <w:vAlign w:val="center"/>
          </w:tcPr>
          <w:p w:rsidR="0075775A" w:rsidRPr="009035AB" w:rsidRDefault="0075775A" w:rsidP="00592873">
            <w:pPr>
              <w:rPr>
                <w:rFonts w:ascii="Arial" w:hAnsi="Arial" w:cs="Arial"/>
                <w:bCs/>
                <w:iCs/>
                <w:sz w:val="20"/>
                <w:szCs w:val="20"/>
              </w:rPr>
            </w:pPr>
          </w:p>
        </w:tc>
        <w:tc>
          <w:tcPr>
            <w:tcW w:w="2693" w:type="dxa"/>
            <w:vMerge w:val="restart"/>
            <w:vAlign w:val="center"/>
          </w:tcPr>
          <w:p w:rsidR="0075775A" w:rsidRPr="009035AB" w:rsidRDefault="0075775A" w:rsidP="00592873">
            <w:pPr>
              <w:jc w:val="both"/>
              <w:rPr>
                <w:rFonts w:ascii="Arial" w:hAnsi="Arial" w:cs="Arial"/>
                <w:b/>
                <w:bCs/>
                <w:sz w:val="20"/>
                <w:szCs w:val="20"/>
              </w:rPr>
            </w:pPr>
            <w:r w:rsidRPr="009035AB">
              <w:rPr>
                <w:rFonts w:ascii="Arial" w:hAnsi="Arial" w:cs="Arial"/>
                <w:b/>
                <w:bCs/>
                <w:sz w:val="20"/>
                <w:szCs w:val="20"/>
              </w:rPr>
              <w:t>FCS 3</w:t>
            </w:r>
          </w:p>
          <w:p w:rsidR="0075775A" w:rsidRPr="009035AB" w:rsidRDefault="0075775A" w:rsidP="00592873">
            <w:pPr>
              <w:jc w:val="both"/>
              <w:rPr>
                <w:rFonts w:ascii="Arial" w:hAnsi="Arial" w:cs="Arial"/>
                <w:b/>
                <w:bCs/>
                <w:sz w:val="20"/>
                <w:szCs w:val="20"/>
              </w:rPr>
            </w:pPr>
            <w:r w:rsidRPr="009035AB">
              <w:rPr>
                <w:rFonts w:ascii="Arial" w:hAnsi="Arial" w:cs="Arial"/>
                <w:sz w:val="20"/>
                <w:szCs w:val="20"/>
              </w:rPr>
              <w:t>Aumentare la sostenibilità della pretesa tributaria</w:t>
            </w:r>
          </w:p>
        </w:tc>
        <w:tc>
          <w:tcPr>
            <w:tcW w:w="5103" w:type="dxa"/>
            <w:vAlign w:val="center"/>
          </w:tcPr>
          <w:p w:rsidR="0075775A" w:rsidRPr="009035AB" w:rsidRDefault="0075775A" w:rsidP="00592873">
            <w:pPr>
              <w:jc w:val="both"/>
              <w:rPr>
                <w:rFonts w:ascii="Arial" w:hAnsi="Arial" w:cs="Arial"/>
                <w:bCs/>
                <w:iCs/>
                <w:sz w:val="20"/>
                <w:szCs w:val="20"/>
              </w:rPr>
            </w:pPr>
            <w:r w:rsidRPr="009035AB">
              <w:rPr>
                <w:rFonts w:ascii="Arial" w:hAnsi="Arial" w:cs="Arial"/>
                <w:bCs/>
                <w:iCs/>
                <w:sz w:val="20"/>
                <w:szCs w:val="20"/>
              </w:rPr>
              <w:t>Percentuale di costituzioni in giudizio in CTP sui ricorsi notificati dai contribuenti a decorrere dal 01/11 dell'anno precedente fino al 31/10 dell'esercizio corrente</w:t>
            </w:r>
            <w:r w:rsidRPr="009035AB">
              <w:rPr>
                <w:rStyle w:val="Rimandonotaapidipagina"/>
                <w:rFonts w:ascii="Arial" w:hAnsi="Arial" w:cs="Arial"/>
                <w:bCs/>
                <w:iCs/>
                <w:sz w:val="20"/>
                <w:szCs w:val="20"/>
              </w:rPr>
              <w:footnoteReference w:id="8"/>
            </w:r>
          </w:p>
          <w:p w:rsidR="0075775A" w:rsidRPr="009035AB" w:rsidRDefault="0075775A" w:rsidP="00592873">
            <w:pPr>
              <w:spacing w:before="120"/>
              <w:jc w:val="both"/>
              <w:rPr>
                <w:rFonts w:ascii="Arial" w:hAnsi="Arial" w:cs="Arial"/>
                <w:sz w:val="20"/>
                <w:szCs w:val="20"/>
              </w:rPr>
            </w:pPr>
            <w:r w:rsidRPr="009035AB">
              <w:rPr>
                <w:rFonts w:ascii="Arial" w:hAnsi="Arial" w:cs="Arial"/>
                <w:b/>
                <w:sz w:val="20"/>
                <w:szCs w:val="20"/>
              </w:rPr>
              <w:t>OBIETTIVO INCENTIVATO</w:t>
            </w:r>
          </w:p>
        </w:tc>
        <w:tc>
          <w:tcPr>
            <w:tcW w:w="1667" w:type="dxa"/>
            <w:vAlign w:val="center"/>
          </w:tcPr>
          <w:p w:rsidR="0075775A" w:rsidRPr="009035AB" w:rsidRDefault="0075775A" w:rsidP="00215167">
            <w:pPr>
              <w:jc w:val="center"/>
              <w:rPr>
                <w:rFonts w:ascii="Arial" w:hAnsi="Arial" w:cs="Arial"/>
                <w:bCs/>
                <w:iCs/>
                <w:sz w:val="20"/>
                <w:szCs w:val="20"/>
              </w:rPr>
            </w:pPr>
            <w:r w:rsidRPr="009035AB">
              <w:rPr>
                <w:rFonts w:ascii="Arial" w:hAnsi="Arial" w:cs="Arial"/>
                <w:bCs/>
                <w:iCs/>
                <w:sz w:val="20"/>
                <w:szCs w:val="20"/>
              </w:rPr>
              <w:t>96%</w:t>
            </w:r>
          </w:p>
        </w:tc>
        <w:tc>
          <w:tcPr>
            <w:tcW w:w="1701" w:type="dxa"/>
            <w:vAlign w:val="center"/>
          </w:tcPr>
          <w:p w:rsidR="0075775A" w:rsidRPr="009035AB" w:rsidRDefault="0075775A" w:rsidP="00215167">
            <w:pPr>
              <w:jc w:val="center"/>
              <w:rPr>
                <w:rFonts w:ascii="Arial" w:hAnsi="Arial" w:cs="Arial"/>
                <w:bCs/>
                <w:iCs/>
                <w:sz w:val="20"/>
                <w:szCs w:val="20"/>
              </w:rPr>
            </w:pPr>
            <w:r w:rsidRPr="009035AB">
              <w:rPr>
                <w:rFonts w:ascii="Arial" w:hAnsi="Arial" w:cs="Arial"/>
                <w:iCs/>
                <w:sz w:val="20"/>
                <w:szCs w:val="20"/>
              </w:rPr>
              <w:t>costante</w:t>
            </w:r>
          </w:p>
        </w:tc>
        <w:tc>
          <w:tcPr>
            <w:tcW w:w="1713" w:type="dxa"/>
            <w:vAlign w:val="center"/>
          </w:tcPr>
          <w:p w:rsidR="0075775A" w:rsidRPr="009035AB" w:rsidRDefault="0075775A" w:rsidP="002E07F3">
            <w:pPr>
              <w:jc w:val="center"/>
              <w:rPr>
                <w:rFonts w:ascii="Arial" w:hAnsi="Arial" w:cs="Arial"/>
                <w:bCs/>
                <w:iCs/>
                <w:sz w:val="20"/>
                <w:szCs w:val="20"/>
              </w:rPr>
            </w:pPr>
            <w:r>
              <w:rPr>
                <w:rFonts w:ascii="Arial" w:hAnsi="Arial" w:cs="Arial"/>
                <w:bCs/>
                <w:iCs/>
                <w:sz w:val="20"/>
                <w:szCs w:val="20"/>
              </w:rPr>
              <w:t>c</w:t>
            </w:r>
            <w:r w:rsidRPr="009035AB">
              <w:rPr>
                <w:rFonts w:ascii="Arial" w:hAnsi="Arial" w:cs="Arial"/>
                <w:bCs/>
                <w:iCs/>
                <w:sz w:val="20"/>
                <w:szCs w:val="20"/>
              </w:rPr>
              <w:t>ostante</w:t>
            </w:r>
          </w:p>
        </w:tc>
      </w:tr>
      <w:tr w:rsidR="0075775A" w:rsidRPr="00F33187" w:rsidTr="00173761">
        <w:trPr>
          <w:gridBefore w:val="1"/>
          <w:cantSplit/>
          <w:trHeight w:val="893"/>
          <w:jc w:val="center"/>
        </w:trPr>
        <w:tc>
          <w:tcPr>
            <w:tcW w:w="643" w:type="dxa"/>
            <w:vMerge/>
            <w:vAlign w:val="center"/>
          </w:tcPr>
          <w:p w:rsidR="0075775A" w:rsidRPr="009035AB" w:rsidRDefault="0075775A" w:rsidP="00592873">
            <w:pPr>
              <w:jc w:val="center"/>
              <w:rPr>
                <w:rFonts w:ascii="Arial" w:hAnsi="Arial" w:cs="Arial"/>
                <w:bCs/>
                <w:iCs/>
                <w:sz w:val="18"/>
                <w:szCs w:val="18"/>
              </w:rPr>
            </w:pPr>
          </w:p>
        </w:tc>
        <w:tc>
          <w:tcPr>
            <w:tcW w:w="1418" w:type="dxa"/>
            <w:vMerge/>
            <w:vAlign w:val="center"/>
          </w:tcPr>
          <w:p w:rsidR="0075775A" w:rsidRPr="009035AB" w:rsidRDefault="0075775A" w:rsidP="00592873">
            <w:pPr>
              <w:rPr>
                <w:rFonts w:ascii="Arial" w:hAnsi="Arial" w:cs="Arial"/>
                <w:bCs/>
                <w:iCs/>
                <w:sz w:val="20"/>
                <w:szCs w:val="20"/>
              </w:rPr>
            </w:pPr>
          </w:p>
        </w:tc>
        <w:tc>
          <w:tcPr>
            <w:tcW w:w="2693" w:type="dxa"/>
            <w:vMerge/>
            <w:vAlign w:val="center"/>
          </w:tcPr>
          <w:p w:rsidR="0075775A" w:rsidRPr="009035AB" w:rsidRDefault="0075775A" w:rsidP="00592873">
            <w:pPr>
              <w:rPr>
                <w:rFonts w:ascii="Arial" w:hAnsi="Arial" w:cs="Arial"/>
                <w:b/>
                <w:bCs/>
                <w:sz w:val="20"/>
                <w:szCs w:val="20"/>
              </w:rPr>
            </w:pPr>
          </w:p>
        </w:tc>
        <w:tc>
          <w:tcPr>
            <w:tcW w:w="5103" w:type="dxa"/>
            <w:vAlign w:val="center"/>
          </w:tcPr>
          <w:p w:rsidR="0075775A" w:rsidRPr="009035AB" w:rsidRDefault="0075775A" w:rsidP="004710EF">
            <w:pPr>
              <w:jc w:val="both"/>
              <w:rPr>
                <w:rFonts w:ascii="Arial" w:hAnsi="Arial" w:cs="Arial"/>
                <w:sz w:val="20"/>
                <w:szCs w:val="20"/>
              </w:rPr>
            </w:pPr>
            <w:r w:rsidRPr="009035AB">
              <w:rPr>
                <w:rFonts w:ascii="Arial" w:hAnsi="Arial" w:cs="Arial"/>
                <w:bCs/>
                <w:iCs/>
                <w:sz w:val="20"/>
                <w:szCs w:val="20"/>
              </w:rPr>
              <w:t>Percentuale di costituzioni in giudizio in CTR sui ricorsi notificati dai contribuenti a decorrere dal 01/11 dell'anno precedente fino al 31/10 dell'esercizio corrente</w:t>
            </w:r>
            <w:r>
              <w:rPr>
                <w:rFonts w:ascii="Arial" w:hAnsi="Arial" w:cs="Arial"/>
                <w:bCs/>
                <w:iCs/>
                <w:sz w:val="20"/>
                <w:szCs w:val="20"/>
                <w:vertAlign w:val="superscript"/>
              </w:rPr>
              <w:t>8</w:t>
            </w:r>
          </w:p>
        </w:tc>
        <w:tc>
          <w:tcPr>
            <w:tcW w:w="1667" w:type="dxa"/>
            <w:vAlign w:val="center"/>
          </w:tcPr>
          <w:p w:rsidR="0075775A" w:rsidRPr="009035AB" w:rsidRDefault="0075775A" w:rsidP="00215167">
            <w:pPr>
              <w:jc w:val="center"/>
              <w:rPr>
                <w:rFonts w:ascii="Arial" w:hAnsi="Arial" w:cs="Arial"/>
                <w:bCs/>
                <w:iCs/>
                <w:sz w:val="20"/>
                <w:szCs w:val="20"/>
              </w:rPr>
            </w:pPr>
            <w:r w:rsidRPr="009035AB">
              <w:rPr>
                <w:rFonts w:ascii="Arial" w:hAnsi="Arial" w:cs="Arial"/>
                <w:bCs/>
                <w:iCs/>
                <w:sz w:val="20"/>
                <w:szCs w:val="20"/>
              </w:rPr>
              <w:t>96%</w:t>
            </w:r>
          </w:p>
        </w:tc>
        <w:tc>
          <w:tcPr>
            <w:tcW w:w="1701" w:type="dxa"/>
            <w:vAlign w:val="center"/>
          </w:tcPr>
          <w:p w:rsidR="0075775A" w:rsidRPr="009035AB" w:rsidRDefault="0075775A" w:rsidP="00215167">
            <w:pPr>
              <w:jc w:val="center"/>
              <w:rPr>
                <w:rFonts w:ascii="Arial" w:hAnsi="Arial" w:cs="Arial"/>
                <w:bCs/>
                <w:iCs/>
                <w:sz w:val="20"/>
                <w:szCs w:val="20"/>
              </w:rPr>
            </w:pPr>
            <w:r w:rsidRPr="009035AB">
              <w:rPr>
                <w:rFonts w:ascii="Arial" w:hAnsi="Arial" w:cs="Arial"/>
                <w:iCs/>
                <w:sz w:val="20"/>
                <w:szCs w:val="20"/>
              </w:rPr>
              <w:t>costante</w:t>
            </w:r>
          </w:p>
        </w:tc>
        <w:tc>
          <w:tcPr>
            <w:tcW w:w="1713" w:type="dxa"/>
            <w:vAlign w:val="center"/>
          </w:tcPr>
          <w:p w:rsidR="0075775A" w:rsidRPr="009035AB" w:rsidRDefault="0075775A" w:rsidP="002E07F3">
            <w:pPr>
              <w:jc w:val="center"/>
              <w:rPr>
                <w:rFonts w:ascii="Arial" w:hAnsi="Arial" w:cs="Arial"/>
                <w:bCs/>
                <w:iCs/>
                <w:sz w:val="20"/>
                <w:szCs w:val="20"/>
              </w:rPr>
            </w:pPr>
            <w:r>
              <w:rPr>
                <w:rFonts w:ascii="Arial" w:hAnsi="Arial" w:cs="Arial"/>
                <w:bCs/>
                <w:iCs/>
                <w:sz w:val="20"/>
                <w:szCs w:val="20"/>
              </w:rPr>
              <w:t>c</w:t>
            </w:r>
            <w:r w:rsidRPr="009035AB">
              <w:rPr>
                <w:rFonts w:ascii="Arial" w:hAnsi="Arial" w:cs="Arial"/>
                <w:bCs/>
                <w:iCs/>
                <w:sz w:val="20"/>
                <w:szCs w:val="20"/>
              </w:rPr>
              <w:t>ostante</w:t>
            </w:r>
          </w:p>
        </w:tc>
      </w:tr>
      <w:tr w:rsidR="0075775A" w:rsidRPr="00F33187" w:rsidTr="00173761">
        <w:trPr>
          <w:gridBefore w:val="1"/>
          <w:cantSplit/>
          <w:trHeight w:val="1061"/>
          <w:jc w:val="center"/>
        </w:trPr>
        <w:tc>
          <w:tcPr>
            <w:tcW w:w="643" w:type="dxa"/>
            <w:vMerge/>
            <w:vAlign w:val="center"/>
          </w:tcPr>
          <w:p w:rsidR="0075775A" w:rsidRPr="009035AB" w:rsidRDefault="0075775A" w:rsidP="00592873">
            <w:pPr>
              <w:jc w:val="center"/>
              <w:rPr>
                <w:rFonts w:ascii="Arial" w:hAnsi="Arial" w:cs="Arial"/>
                <w:bCs/>
                <w:iCs/>
                <w:sz w:val="18"/>
                <w:szCs w:val="18"/>
              </w:rPr>
            </w:pPr>
          </w:p>
        </w:tc>
        <w:tc>
          <w:tcPr>
            <w:tcW w:w="1418" w:type="dxa"/>
            <w:vMerge/>
            <w:vAlign w:val="center"/>
          </w:tcPr>
          <w:p w:rsidR="0075775A" w:rsidRPr="009035AB" w:rsidRDefault="0075775A" w:rsidP="00592873">
            <w:pPr>
              <w:rPr>
                <w:rFonts w:ascii="Arial" w:hAnsi="Arial" w:cs="Arial"/>
                <w:bCs/>
                <w:iCs/>
                <w:sz w:val="20"/>
                <w:szCs w:val="20"/>
              </w:rPr>
            </w:pPr>
          </w:p>
        </w:tc>
        <w:tc>
          <w:tcPr>
            <w:tcW w:w="2693" w:type="dxa"/>
            <w:vMerge/>
            <w:vAlign w:val="center"/>
          </w:tcPr>
          <w:p w:rsidR="0075775A" w:rsidRPr="009035AB" w:rsidRDefault="0075775A" w:rsidP="00592873">
            <w:pPr>
              <w:rPr>
                <w:rFonts w:ascii="Arial" w:hAnsi="Arial" w:cs="Arial"/>
                <w:sz w:val="20"/>
                <w:szCs w:val="20"/>
              </w:rPr>
            </w:pPr>
          </w:p>
        </w:tc>
        <w:tc>
          <w:tcPr>
            <w:tcW w:w="5103" w:type="dxa"/>
            <w:vAlign w:val="center"/>
          </w:tcPr>
          <w:p w:rsidR="0075775A" w:rsidRPr="009035AB" w:rsidRDefault="0075775A" w:rsidP="00592873">
            <w:pPr>
              <w:jc w:val="both"/>
              <w:rPr>
                <w:rFonts w:ascii="Arial" w:hAnsi="Arial" w:cs="Arial"/>
                <w:bCs/>
                <w:iCs/>
                <w:sz w:val="20"/>
                <w:szCs w:val="20"/>
                <w:vertAlign w:val="superscript"/>
              </w:rPr>
            </w:pPr>
            <w:r w:rsidRPr="009035AB">
              <w:rPr>
                <w:rFonts w:ascii="Arial" w:hAnsi="Arial" w:cs="Arial"/>
                <w:bCs/>
                <w:iCs/>
                <w:sz w:val="20"/>
                <w:szCs w:val="20"/>
              </w:rPr>
              <w:t>Percentuale di partecipazione a pubbliche udienze rispetto al numero di controversie discusse</w:t>
            </w:r>
            <w:r w:rsidRPr="009035AB">
              <w:rPr>
                <w:rStyle w:val="Rimandonotaapidipagina"/>
                <w:rFonts w:ascii="Arial" w:hAnsi="Arial" w:cs="Arial"/>
                <w:bCs/>
                <w:iCs/>
                <w:sz w:val="20"/>
                <w:szCs w:val="20"/>
              </w:rPr>
              <w:footnoteReference w:id="9"/>
            </w:r>
            <w:r w:rsidRPr="009035AB">
              <w:rPr>
                <w:rFonts w:ascii="Arial" w:hAnsi="Arial" w:cs="Arial"/>
                <w:bCs/>
                <w:iCs/>
                <w:sz w:val="20"/>
                <w:szCs w:val="20"/>
                <w:vertAlign w:val="superscript"/>
              </w:rPr>
              <w:t>,</w:t>
            </w:r>
            <w:r w:rsidRPr="009035AB">
              <w:rPr>
                <w:rStyle w:val="Rimandonotaapidipagina"/>
                <w:rFonts w:ascii="Arial" w:hAnsi="Arial" w:cs="Arial"/>
                <w:bCs/>
                <w:iCs/>
                <w:sz w:val="20"/>
                <w:szCs w:val="20"/>
              </w:rPr>
              <w:footnoteReference w:id="10"/>
            </w:r>
          </w:p>
          <w:p w:rsidR="0075775A" w:rsidRPr="009035AB" w:rsidRDefault="0075775A" w:rsidP="00592873">
            <w:pPr>
              <w:spacing w:before="120"/>
              <w:jc w:val="both"/>
              <w:rPr>
                <w:rFonts w:ascii="Arial" w:hAnsi="Arial" w:cs="Arial"/>
                <w:sz w:val="20"/>
                <w:szCs w:val="20"/>
                <w:vertAlign w:val="superscript"/>
              </w:rPr>
            </w:pPr>
            <w:r w:rsidRPr="009035AB">
              <w:rPr>
                <w:rFonts w:ascii="Arial" w:hAnsi="Arial" w:cs="Arial"/>
                <w:b/>
                <w:sz w:val="20"/>
                <w:szCs w:val="20"/>
              </w:rPr>
              <w:t>OBIETTIVO INCENTIVATO</w:t>
            </w:r>
          </w:p>
        </w:tc>
        <w:tc>
          <w:tcPr>
            <w:tcW w:w="1667" w:type="dxa"/>
            <w:vAlign w:val="center"/>
          </w:tcPr>
          <w:p w:rsidR="0075775A" w:rsidRPr="009035AB" w:rsidRDefault="0075775A" w:rsidP="00215167">
            <w:pPr>
              <w:jc w:val="center"/>
              <w:rPr>
                <w:rFonts w:ascii="Arial" w:hAnsi="Arial" w:cs="Arial"/>
                <w:bCs/>
                <w:iCs/>
                <w:sz w:val="20"/>
                <w:szCs w:val="20"/>
              </w:rPr>
            </w:pPr>
            <w:r w:rsidRPr="009035AB">
              <w:rPr>
                <w:rFonts w:ascii="Arial" w:hAnsi="Arial" w:cs="Arial"/>
                <w:bCs/>
                <w:iCs/>
                <w:sz w:val="20"/>
                <w:szCs w:val="20"/>
              </w:rPr>
              <w:t>96%</w:t>
            </w:r>
          </w:p>
        </w:tc>
        <w:tc>
          <w:tcPr>
            <w:tcW w:w="1701" w:type="dxa"/>
            <w:vAlign w:val="center"/>
          </w:tcPr>
          <w:p w:rsidR="0075775A" w:rsidRPr="009035AB" w:rsidRDefault="0075775A" w:rsidP="00215167">
            <w:pPr>
              <w:jc w:val="center"/>
              <w:rPr>
                <w:rFonts w:ascii="Arial" w:hAnsi="Arial" w:cs="Arial"/>
                <w:bCs/>
                <w:iCs/>
                <w:sz w:val="20"/>
                <w:szCs w:val="20"/>
              </w:rPr>
            </w:pPr>
            <w:r w:rsidRPr="009035AB">
              <w:rPr>
                <w:rFonts w:ascii="Arial" w:hAnsi="Arial" w:cs="Arial"/>
                <w:iCs/>
                <w:sz w:val="20"/>
                <w:szCs w:val="20"/>
              </w:rPr>
              <w:t>costante</w:t>
            </w:r>
          </w:p>
        </w:tc>
        <w:tc>
          <w:tcPr>
            <w:tcW w:w="1713" w:type="dxa"/>
            <w:vAlign w:val="center"/>
          </w:tcPr>
          <w:p w:rsidR="0075775A" w:rsidRPr="009035AB" w:rsidRDefault="0075775A" w:rsidP="007F571F">
            <w:pPr>
              <w:jc w:val="center"/>
              <w:rPr>
                <w:rFonts w:ascii="Arial" w:hAnsi="Arial" w:cs="Arial"/>
                <w:bCs/>
                <w:iCs/>
                <w:sz w:val="20"/>
                <w:szCs w:val="20"/>
              </w:rPr>
            </w:pPr>
            <w:r>
              <w:rPr>
                <w:rFonts w:ascii="Arial" w:hAnsi="Arial" w:cs="Arial"/>
                <w:bCs/>
                <w:iCs/>
                <w:sz w:val="20"/>
                <w:szCs w:val="20"/>
              </w:rPr>
              <w:t>c</w:t>
            </w:r>
            <w:r w:rsidRPr="009035AB">
              <w:rPr>
                <w:rFonts w:ascii="Arial" w:hAnsi="Arial" w:cs="Arial"/>
                <w:bCs/>
                <w:iCs/>
                <w:sz w:val="20"/>
                <w:szCs w:val="20"/>
              </w:rPr>
              <w:t>ostante</w:t>
            </w:r>
          </w:p>
        </w:tc>
      </w:tr>
    </w:tbl>
    <w:p w:rsidR="0075775A" w:rsidRDefault="0075775A" w:rsidP="00DA5EFA">
      <w:pPr>
        <w:pStyle w:val="Testonotaapidipagina"/>
        <w:jc w:val="both"/>
        <w:rPr>
          <w:rFonts w:ascii="Arial" w:hAnsi="Arial" w:cs="Arial"/>
        </w:rPr>
      </w:pPr>
    </w:p>
    <w:p w:rsidR="0075775A" w:rsidRDefault="0075775A" w:rsidP="00DA5EFA">
      <w:pPr>
        <w:pStyle w:val="Testonotaapidipagina"/>
        <w:jc w:val="both"/>
        <w:rPr>
          <w:rFonts w:ascii="Arial" w:hAnsi="Arial" w:cs="Arial"/>
        </w:rPr>
      </w:pPr>
    </w:p>
    <w:tbl>
      <w:tblPr>
        <w:tblW w:w="15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26"/>
        <w:gridCol w:w="1435"/>
        <w:gridCol w:w="2727"/>
        <w:gridCol w:w="5167"/>
        <w:gridCol w:w="1722"/>
        <w:gridCol w:w="1722"/>
        <w:gridCol w:w="1770"/>
      </w:tblGrid>
      <w:tr w:rsidR="0075775A" w:rsidRPr="00671CE0" w:rsidTr="008879C1">
        <w:trPr>
          <w:cantSplit/>
          <w:trHeight w:val="340"/>
          <w:tblHeader/>
          <w:jc w:val="center"/>
        </w:trPr>
        <w:tc>
          <w:tcPr>
            <w:tcW w:w="15069" w:type="dxa"/>
            <w:gridSpan w:val="7"/>
            <w:tcBorders>
              <w:top w:val="nil"/>
              <w:left w:val="nil"/>
              <w:right w:val="nil"/>
            </w:tcBorders>
            <w:shd w:val="clear" w:color="auto" w:fill="FFFFFF"/>
            <w:vAlign w:val="center"/>
          </w:tcPr>
          <w:p w:rsidR="0075775A" w:rsidRPr="00671CE0" w:rsidRDefault="0075775A" w:rsidP="00C050BA">
            <w:pPr>
              <w:jc w:val="center"/>
              <w:rPr>
                <w:rFonts w:ascii="Arial" w:hAnsi="Arial" w:cs="Arial"/>
                <w:b/>
                <w:bCs/>
                <w:color w:val="FFFFFF"/>
                <w:sz w:val="18"/>
                <w:szCs w:val="18"/>
              </w:rPr>
            </w:pPr>
            <w:r w:rsidRPr="008B45AA">
              <w:rPr>
                <w:rFonts w:ascii="Arial" w:hAnsi="Arial" w:cs="Arial"/>
              </w:rPr>
              <w:lastRenderedPageBreak/>
              <w:br w:type="page"/>
            </w:r>
            <w:r w:rsidRPr="00671CE0">
              <w:rPr>
                <w:rFonts w:ascii="Arial" w:hAnsi="Arial" w:cs="Arial"/>
                <w:b/>
                <w:bCs/>
              </w:rPr>
              <w:t>AREA STRATEGICA 2 - SERVIZI RESI AI CONTRIBUENTI E ALLA COLLETTIVITA’</w:t>
            </w:r>
          </w:p>
        </w:tc>
      </w:tr>
      <w:tr w:rsidR="0075775A" w:rsidRPr="00671CE0" w:rsidTr="008879C1">
        <w:trPr>
          <w:cantSplit/>
          <w:trHeight w:val="675"/>
          <w:tblHeader/>
          <w:jc w:val="center"/>
        </w:trPr>
        <w:tc>
          <w:tcPr>
            <w:tcW w:w="526" w:type="dxa"/>
            <w:vMerge w:val="restart"/>
            <w:shd w:val="clear" w:color="auto" w:fill="FF9900"/>
            <w:textDirection w:val="btLr"/>
            <w:vAlign w:val="center"/>
          </w:tcPr>
          <w:p w:rsidR="0075775A" w:rsidRPr="00671CE0" w:rsidRDefault="0075775A" w:rsidP="00592873">
            <w:pPr>
              <w:ind w:left="113" w:right="113"/>
              <w:jc w:val="center"/>
              <w:rPr>
                <w:rFonts w:ascii="Arial" w:hAnsi="Arial" w:cs="Arial"/>
                <w:b/>
                <w:bCs/>
                <w:color w:val="FFFFFF"/>
                <w:sz w:val="18"/>
                <w:szCs w:val="18"/>
              </w:rPr>
            </w:pPr>
            <w:r w:rsidRPr="00671CE0">
              <w:rPr>
                <w:rFonts w:ascii="Arial" w:hAnsi="Arial" w:cs="Arial"/>
                <w:b/>
                <w:bCs/>
                <w:color w:val="FFFFFF"/>
                <w:sz w:val="18"/>
                <w:szCs w:val="18"/>
              </w:rPr>
              <w:t>Dimensione</w:t>
            </w:r>
          </w:p>
          <w:p w:rsidR="0075775A" w:rsidRPr="00671CE0" w:rsidRDefault="0075775A" w:rsidP="00592873">
            <w:pPr>
              <w:ind w:left="113" w:right="113"/>
              <w:jc w:val="center"/>
              <w:rPr>
                <w:rFonts w:ascii="Arial" w:hAnsi="Arial" w:cs="Arial"/>
                <w:b/>
                <w:bCs/>
                <w:color w:val="FFFFFF"/>
                <w:sz w:val="18"/>
                <w:szCs w:val="18"/>
              </w:rPr>
            </w:pPr>
            <w:r w:rsidRPr="00671CE0">
              <w:rPr>
                <w:rFonts w:ascii="Arial" w:hAnsi="Arial" w:cs="Arial"/>
                <w:b/>
                <w:bCs/>
                <w:color w:val="FFFFFF"/>
                <w:sz w:val="18"/>
                <w:szCs w:val="18"/>
              </w:rPr>
              <w:t>BSC</w:t>
            </w:r>
          </w:p>
        </w:tc>
        <w:tc>
          <w:tcPr>
            <w:tcW w:w="1435" w:type="dxa"/>
            <w:vMerge w:val="restart"/>
            <w:shd w:val="clear" w:color="auto" w:fill="FF9900"/>
            <w:vAlign w:val="center"/>
          </w:tcPr>
          <w:p w:rsidR="0075775A" w:rsidRPr="00671CE0" w:rsidRDefault="0075775A" w:rsidP="00592873">
            <w:pPr>
              <w:jc w:val="center"/>
              <w:rPr>
                <w:rFonts w:ascii="Arial" w:hAnsi="Arial" w:cs="Arial"/>
                <w:b/>
                <w:bCs/>
                <w:color w:val="FFFFFF"/>
                <w:sz w:val="18"/>
                <w:szCs w:val="18"/>
              </w:rPr>
            </w:pPr>
            <w:r w:rsidRPr="00671CE0">
              <w:rPr>
                <w:rFonts w:ascii="Arial" w:hAnsi="Arial" w:cs="Arial"/>
                <w:b/>
                <w:bCs/>
                <w:color w:val="FFFFFF"/>
                <w:sz w:val="18"/>
                <w:szCs w:val="18"/>
              </w:rPr>
              <w:t xml:space="preserve">Impatto </w:t>
            </w:r>
            <w:proofErr w:type="spellStart"/>
            <w:r w:rsidRPr="00671CE0">
              <w:rPr>
                <w:rFonts w:ascii="Arial" w:hAnsi="Arial" w:cs="Arial"/>
                <w:b/>
                <w:bCs/>
                <w:color w:val="FFFFFF"/>
                <w:sz w:val="18"/>
                <w:szCs w:val="18"/>
              </w:rPr>
              <w:t>stakeholder</w:t>
            </w:r>
            <w:proofErr w:type="spellEnd"/>
          </w:p>
        </w:tc>
        <w:tc>
          <w:tcPr>
            <w:tcW w:w="2727" w:type="dxa"/>
            <w:vMerge w:val="restart"/>
            <w:shd w:val="clear" w:color="auto" w:fill="FF9900"/>
            <w:vAlign w:val="center"/>
          </w:tcPr>
          <w:p w:rsidR="0075775A" w:rsidRPr="00671CE0" w:rsidRDefault="0075775A" w:rsidP="0094123D">
            <w:pPr>
              <w:jc w:val="center"/>
              <w:rPr>
                <w:rFonts w:ascii="Arial" w:hAnsi="Arial" w:cs="Arial"/>
                <w:b/>
                <w:bCs/>
                <w:color w:val="FFFFFF"/>
                <w:sz w:val="18"/>
                <w:szCs w:val="18"/>
              </w:rPr>
            </w:pPr>
            <w:r w:rsidRPr="00671CE0">
              <w:rPr>
                <w:rFonts w:ascii="Arial" w:hAnsi="Arial" w:cs="Arial"/>
                <w:b/>
                <w:bCs/>
                <w:color w:val="FFFFFF"/>
                <w:sz w:val="18"/>
                <w:szCs w:val="18"/>
              </w:rPr>
              <w:t>Obiettivi e relativi FCS</w:t>
            </w:r>
          </w:p>
        </w:tc>
        <w:tc>
          <w:tcPr>
            <w:tcW w:w="5167" w:type="dxa"/>
            <w:vMerge w:val="restart"/>
            <w:shd w:val="clear" w:color="auto" w:fill="FF9900"/>
            <w:vAlign w:val="center"/>
          </w:tcPr>
          <w:p w:rsidR="0075775A" w:rsidRPr="00671CE0" w:rsidRDefault="0075775A" w:rsidP="00592873">
            <w:pPr>
              <w:jc w:val="center"/>
              <w:rPr>
                <w:rFonts w:ascii="Arial" w:hAnsi="Arial" w:cs="Arial"/>
                <w:b/>
                <w:bCs/>
                <w:color w:val="FFFFFF"/>
                <w:sz w:val="18"/>
                <w:szCs w:val="18"/>
              </w:rPr>
            </w:pPr>
            <w:r w:rsidRPr="00671CE0">
              <w:rPr>
                <w:rFonts w:ascii="Arial" w:hAnsi="Arial" w:cs="Arial"/>
                <w:b/>
                <w:bCs/>
                <w:color w:val="FFFFFF"/>
                <w:sz w:val="18"/>
                <w:szCs w:val="18"/>
              </w:rPr>
              <w:t>Indicatori</w:t>
            </w:r>
          </w:p>
        </w:tc>
        <w:tc>
          <w:tcPr>
            <w:tcW w:w="5214" w:type="dxa"/>
            <w:gridSpan w:val="3"/>
            <w:shd w:val="clear" w:color="auto" w:fill="FF9900"/>
            <w:vAlign w:val="center"/>
          </w:tcPr>
          <w:p w:rsidR="0075775A" w:rsidRPr="00671CE0" w:rsidRDefault="0075775A" w:rsidP="00215167">
            <w:pPr>
              <w:jc w:val="center"/>
              <w:rPr>
                <w:rFonts w:ascii="Arial" w:hAnsi="Arial" w:cs="Arial"/>
                <w:b/>
                <w:bCs/>
                <w:color w:val="FFFFFF"/>
                <w:sz w:val="18"/>
                <w:szCs w:val="18"/>
              </w:rPr>
            </w:pPr>
            <w:r w:rsidRPr="00671CE0">
              <w:rPr>
                <w:rFonts w:ascii="Arial" w:hAnsi="Arial" w:cs="Arial"/>
                <w:b/>
                <w:bCs/>
                <w:color w:val="FFFFFF"/>
                <w:sz w:val="18"/>
                <w:szCs w:val="18"/>
              </w:rPr>
              <w:t>Risultato atteso</w:t>
            </w:r>
          </w:p>
        </w:tc>
      </w:tr>
      <w:tr w:rsidR="0075775A" w:rsidRPr="00671CE0" w:rsidTr="00217D94">
        <w:trPr>
          <w:cantSplit/>
          <w:trHeight w:val="675"/>
          <w:tblHeader/>
          <w:jc w:val="center"/>
        </w:trPr>
        <w:tc>
          <w:tcPr>
            <w:tcW w:w="526" w:type="dxa"/>
            <w:vMerge/>
            <w:shd w:val="clear" w:color="auto" w:fill="FF9900"/>
            <w:textDirection w:val="btLr"/>
            <w:vAlign w:val="center"/>
          </w:tcPr>
          <w:p w:rsidR="0075775A" w:rsidRPr="00671CE0" w:rsidRDefault="0075775A" w:rsidP="00592873">
            <w:pPr>
              <w:ind w:left="113" w:right="113"/>
              <w:jc w:val="center"/>
              <w:rPr>
                <w:rFonts w:ascii="Arial" w:hAnsi="Arial" w:cs="Arial"/>
                <w:b/>
                <w:bCs/>
                <w:color w:val="FFFFFF"/>
                <w:sz w:val="18"/>
                <w:szCs w:val="18"/>
              </w:rPr>
            </w:pPr>
          </w:p>
        </w:tc>
        <w:tc>
          <w:tcPr>
            <w:tcW w:w="1435" w:type="dxa"/>
            <w:vMerge/>
            <w:shd w:val="clear" w:color="auto" w:fill="FF9900"/>
            <w:vAlign w:val="center"/>
          </w:tcPr>
          <w:p w:rsidR="0075775A" w:rsidRPr="00671CE0" w:rsidRDefault="0075775A" w:rsidP="00592873">
            <w:pPr>
              <w:jc w:val="center"/>
              <w:rPr>
                <w:rFonts w:ascii="Arial" w:hAnsi="Arial" w:cs="Arial"/>
                <w:b/>
                <w:bCs/>
                <w:color w:val="FFFFFF"/>
                <w:sz w:val="18"/>
                <w:szCs w:val="18"/>
              </w:rPr>
            </w:pPr>
          </w:p>
        </w:tc>
        <w:tc>
          <w:tcPr>
            <w:tcW w:w="2727" w:type="dxa"/>
            <w:vMerge/>
            <w:shd w:val="clear" w:color="auto" w:fill="FF9900"/>
            <w:vAlign w:val="center"/>
          </w:tcPr>
          <w:p w:rsidR="0075775A" w:rsidRPr="00671CE0" w:rsidRDefault="0075775A" w:rsidP="0094123D">
            <w:pPr>
              <w:jc w:val="center"/>
              <w:rPr>
                <w:rFonts w:ascii="Arial" w:hAnsi="Arial" w:cs="Arial"/>
                <w:b/>
                <w:bCs/>
                <w:color w:val="FFFFFF"/>
                <w:sz w:val="18"/>
                <w:szCs w:val="18"/>
              </w:rPr>
            </w:pPr>
          </w:p>
        </w:tc>
        <w:tc>
          <w:tcPr>
            <w:tcW w:w="5167" w:type="dxa"/>
            <w:vMerge/>
            <w:shd w:val="clear" w:color="auto" w:fill="FF9900"/>
            <w:vAlign w:val="center"/>
          </w:tcPr>
          <w:p w:rsidR="0075775A" w:rsidRPr="00671CE0" w:rsidRDefault="0075775A" w:rsidP="00592873">
            <w:pPr>
              <w:jc w:val="center"/>
              <w:rPr>
                <w:rFonts w:ascii="Arial" w:hAnsi="Arial" w:cs="Arial"/>
                <w:b/>
                <w:bCs/>
                <w:color w:val="FFFFFF"/>
                <w:sz w:val="18"/>
                <w:szCs w:val="18"/>
              </w:rPr>
            </w:pPr>
          </w:p>
        </w:tc>
        <w:tc>
          <w:tcPr>
            <w:tcW w:w="1722" w:type="dxa"/>
            <w:shd w:val="clear" w:color="auto" w:fill="FF9900"/>
            <w:vAlign w:val="center"/>
          </w:tcPr>
          <w:p w:rsidR="0075775A" w:rsidRPr="00671CE0" w:rsidRDefault="0075775A" w:rsidP="00215167">
            <w:pPr>
              <w:jc w:val="center"/>
              <w:rPr>
                <w:rFonts w:ascii="Arial" w:hAnsi="Arial" w:cs="Arial"/>
                <w:b/>
                <w:bCs/>
                <w:color w:val="FFFFFF"/>
                <w:sz w:val="18"/>
                <w:szCs w:val="18"/>
              </w:rPr>
            </w:pPr>
            <w:r w:rsidRPr="00671CE0">
              <w:rPr>
                <w:rFonts w:ascii="Arial" w:hAnsi="Arial" w:cs="Arial"/>
                <w:b/>
                <w:bCs/>
                <w:color w:val="FFFFFF"/>
                <w:sz w:val="18"/>
                <w:szCs w:val="18"/>
              </w:rPr>
              <w:t>2011</w:t>
            </w:r>
          </w:p>
        </w:tc>
        <w:tc>
          <w:tcPr>
            <w:tcW w:w="1722" w:type="dxa"/>
            <w:shd w:val="clear" w:color="auto" w:fill="FF9900"/>
            <w:vAlign w:val="center"/>
          </w:tcPr>
          <w:p w:rsidR="0075775A" w:rsidRPr="00671CE0" w:rsidRDefault="0075775A" w:rsidP="00215167">
            <w:pPr>
              <w:jc w:val="center"/>
              <w:rPr>
                <w:rFonts w:ascii="Arial" w:hAnsi="Arial" w:cs="Arial"/>
                <w:b/>
                <w:bCs/>
                <w:color w:val="FFFFFF"/>
                <w:sz w:val="18"/>
                <w:szCs w:val="18"/>
              </w:rPr>
            </w:pPr>
            <w:r w:rsidRPr="00671CE0">
              <w:rPr>
                <w:rFonts w:ascii="Arial" w:hAnsi="Arial" w:cs="Arial"/>
                <w:b/>
                <w:bCs/>
                <w:color w:val="FFFFFF"/>
                <w:sz w:val="18"/>
                <w:szCs w:val="18"/>
              </w:rPr>
              <w:t>2012</w:t>
            </w:r>
          </w:p>
        </w:tc>
        <w:tc>
          <w:tcPr>
            <w:tcW w:w="1770" w:type="dxa"/>
            <w:shd w:val="clear" w:color="auto" w:fill="FF9900"/>
            <w:vAlign w:val="center"/>
          </w:tcPr>
          <w:p w:rsidR="0075775A" w:rsidRPr="00671CE0" w:rsidRDefault="0075775A" w:rsidP="00215167">
            <w:pPr>
              <w:jc w:val="center"/>
              <w:rPr>
                <w:rFonts w:ascii="Arial" w:hAnsi="Arial" w:cs="Arial"/>
                <w:b/>
                <w:bCs/>
                <w:color w:val="FFFFFF"/>
                <w:sz w:val="18"/>
                <w:szCs w:val="18"/>
              </w:rPr>
            </w:pPr>
            <w:r w:rsidRPr="00671CE0">
              <w:rPr>
                <w:rFonts w:ascii="Arial" w:hAnsi="Arial" w:cs="Arial"/>
                <w:b/>
                <w:bCs/>
                <w:color w:val="FFFFFF"/>
                <w:sz w:val="18"/>
                <w:szCs w:val="18"/>
              </w:rPr>
              <w:t>2013</w:t>
            </w:r>
          </w:p>
        </w:tc>
      </w:tr>
      <w:tr w:rsidR="0075775A" w:rsidRPr="00671CE0" w:rsidTr="006E25A8">
        <w:trPr>
          <w:cantSplit/>
          <w:trHeight w:val="894"/>
          <w:jc w:val="center"/>
        </w:trPr>
        <w:tc>
          <w:tcPr>
            <w:tcW w:w="526" w:type="dxa"/>
            <w:vMerge w:val="restart"/>
            <w:shd w:val="clear" w:color="auto" w:fill="BDE6FF"/>
            <w:vAlign w:val="center"/>
          </w:tcPr>
          <w:p w:rsidR="0075775A" w:rsidRPr="00671CE0" w:rsidRDefault="0075775A" w:rsidP="00592873">
            <w:pPr>
              <w:jc w:val="center"/>
              <w:rPr>
                <w:rFonts w:ascii="Arial" w:hAnsi="Arial" w:cs="Arial"/>
                <w:b/>
                <w:bCs/>
                <w:i/>
                <w:iCs/>
                <w:sz w:val="18"/>
                <w:szCs w:val="18"/>
              </w:rPr>
            </w:pPr>
          </w:p>
        </w:tc>
        <w:tc>
          <w:tcPr>
            <w:tcW w:w="1435" w:type="dxa"/>
            <w:vMerge w:val="restart"/>
            <w:shd w:val="clear" w:color="auto" w:fill="BDE6FF"/>
            <w:vAlign w:val="center"/>
          </w:tcPr>
          <w:p w:rsidR="0075775A" w:rsidRPr="00671CE0" w:rsidRDefault="0075775A" w:rsidP="00592873">
            <w:pPr>
              <w:jc w:val="center"/>
              <w:rPr>
                <w:rFonts w:ascii="Arial" w:hAnsi="Arial" w:cs="Arial"/>
                <w:b/>
                <w:bCs/>
                <w:i/>
                <w:iCs/>
                <w:sz w:val="20"/>
                <w:szCs w:val="20"/>
              </w:rPr>
            </w:pPr>
            <w:r w:rsidRPr="00671CE0">
              <w:rPr>
                <w:rFonts w:ascii="Arial" w:hAnsi="Arial" w:cs="Arial"/>
                <w:b/>
                <w:bCs/>
                <w:i/>
                <w:iCs/>
                <w:sz w:val="20"/>
                <w:szCs w:val="20"/>
              </w:rPr>
              <w:t>Contribuente</w:t>
            </w:r>
          </w:p>
        </w:tc>
        <w:tc>
          <w:tcPr>
            <w:tcW w:w="2727" w:type="dxa"/>
            <w:vMerge w:val="restart"/>
            <w:shd w:val="clear" w:color="auto" w:fill="BDE6FF"/>
            <w:vAlign w:val="center"/>
          </w:tcPr>
          <w:p w:rsidR="0075775A" w:rsidRPr="00671CE0" w:rsidRDefault="0075775A" w:rsidP="00592873">
            <w:pPr>
              <w:jc w:val="both"/>
              <w:rPr>
                <w:rFonts w:ascii="Arial" w:hAnsi="Arial" w:cs="Arial"/>
                <w:b/>
                <w:bCs/>
                <w:i/>
                <w:iCs/>
                <w:sz w:val="20"/>
                <w:szCs w:val="20"/>
              </w:rPr>
            </w:pPr>
            <w:r w:rsidRPr="00671CE0">
              <w:rPr>
                <w:rFonts w:ascii="Arial" w:hAnsi="Arial" w:cs="Arial"/>
                <w:b/>
                <w:bCs/>
                <w:i/>
                <w:iCs/>
                <w:sz w:val="20"/>
                <w:szCs w:val="20"/>
              </w:rPr>
              <w:t>Obiettivo:</w:t>
            </w:r>
            <w:r w:rsidRPr="00671CE0">
              <w:rPr>
                <w:rFonts w:ascii="Arial" w:hAnsi="Arial" w:cs="Arial"/>
                <w:b/>
                <w:bCs/>
                <w:i/>
                <w:iCs/>
                <w:sz w:val="20"/>
                <w:szCs w:val="20"/>
              </w:rPr>
              <w:br/>
              <w:t>Semplificare gli adempimenti e migliorare la qualità del servizio reso</w:t>
            </w:r>
          </w:p>
        </w:tc>
        <w:tc>
          <w:tcPr>
            <w:tcW w:w="5167" w:type="dxa"/>
            <w:shd w:val="clear" w:color="auto" w:fill="BDE6FF"/>
            <w:vAlign w:val="center"/>
          </w:tcPr>
          <w:p w:rsidR="0075775A" w:rsidRPr="00671CE0" w:rsidRDefault="0075775A" w:rsidP="00592873">
            <w:pPr>
              <w:jc w:val="both"/>
              <w:rPr>
                <w:rFonts w:ascii="Arial" w:hAnsi="Arial" w:cs="Arial"/>
                <w:b/>
                <w:bCs/>
                <w:i/>
                <w:iCs/>
                <w:sz w:val="20"/>
                <w:szCs w:val="20"/>
              </w:rPr>
            </w:pPr>
            <w:r w:rsidRPr="00671CE0">
              <w:rPr>
                <w:rFonts w:ascii="Arial" w:hAnsi="Arial" w:cs="Arial"/>
                <w:b/>
                <w:bCs/>
                <w:i/>
                <w:iCs/>
                <w:sz w:val="20"/>
                <w:szCs w:val="20"/>
              </w:rPr>
              <w:t>Numero di risposte telefoniche fornite</w:t>
            </w:r>
          </w:p>
          <w:p w:rsidR="0075775A" w:rsidRPr="00671CE0" w:rsidRDefault="0075775A" w:rsidP="00BD70C7">
            <w:pPr>
              <w:spacing w:before="120"/>
              <w:jc w:val="both"/>
              <w:rPr>
                <w:rFonts w:ascii="Arial" w:hAnsi="Arial" w:cs="Arial"/>
                <w:b/>
                <w:i/>
                <w:sz w:val="20"/>
                <w:szCs w:val="20"/>
              </w:rPr>
            </w:pPr>
            <w:r w:rsidRPr="00671CE0">
              <w:rPr>
                <w:rFonts w:ascii="Arial" w:hAnsi="Arial" w:cs="Arial"/>
                <w:b/>
                <w:bCs/>
                <w:i/>
                <w:iCs/>
                <w:sz w:val="20"/>
                <w:szCs w:val="20"/>
              </w:rPr>
              <w:t>OBIETTIVO INCENTIVATO</w:t>
            </w:r>
          </w:p>
        </w:tc>
        <w:tc>
          <w:tcPr>
            <w:tcW w:w="1722" w:type="dxa"/>
            <w:shd w:val="clear" w:color="auto" w:fill="BDE6FF"/>
            <w:vAlign w:val="center"/>
          </w:tcPr>
          <w:p w:rsidR="0075775A" w:rsidRPr="00671CE0" w:rsidRDefault="0075775A" w:rsidP="001666EA">
            <w:pPr>
              <w:jc w:val="center"/>
              <w:rPr>
                <w:rFonts w:ascii="Arial" w:hAnsi="Arial" w:cs="Arial"/>
                <w:b/>
                <w:bCs/>
                <w:i/>
                <w:iCs/>
                <w:sz w:val="20"/>
                <w:szCs w:val="20"/>
              </w:rPr>
            </w:pPr>
            <w:r>
              <w:rPr>
                <w:rFonts w:ascii="Arial" w:hAnsi="Arial" w:cs="Arial"/>
                <w:b/>
                <w:bCs/>
                <w:i/>
                <w:iCs/>
                <w:sz w:val="20"/>
                <w:szCs w:val="20"/>
              </w:rPr>
              <w:t>1.900.000</w:t>
            </w:r>
          </w:p>
        </w:tc>
        <w:tc>
          <w:tcPr>
            <w:tcW w:w="1722" w:type="dxa"/>
            <w:shd w:val="clear" w:color="auto" w:fill="BDE6FF"/>
            <w:vAlign w:val="center"/>
          </w:tcPr>
          <w:p w:rsidR="0075775A" w:rsidRPr="00671CE0" w:rsidRDefault="0075775A" w:rsidP="003A74F1">
            <w:pPr>
              <w:jc w:val="center"/>
              <w:rPr>
                <w:rFonts w:ascii="Arial" w:hAnsi="Arial" w:cs="Arial"/>
                <w:b/>
                <w:bCs/>
                <w:i/>
                <w:iCs/>
                <w:sz w:val="20"/>
                <w:szCs w:val="20"/>
              </w:rPr>
            </w:pPr>
            <w:r>
              <w:rPr>
                <w:rFonts w:ascii="Arial" w:hAnsi="Arial" w:cs="Arial"/>
                <w:b/>
                <w:bCs/>
                <w:i/>
                <w:iCs/>
                <w:sz w:val="20"/>
                <w:szCs w:val="20"/>
              </w:rPr>
              <w:t>costante</w:t>
            </w:r>
          </w:p>
        </w:tc>
        <w:tc>
          <w:tcPr>
            <w:tcW w:w="1770" w:type="dxa"/>
            <w:shd w:val="clear" w:color="auto" w:fill="BDE6FF"/>
            <w:vAlign w:val="center"/>
          </w:tcPr>
          <w:p w:rsidR="0075775A" w:rsidRPr="00671CE0" w:rsidRDefault="0075775A" w:rsidP="00215167">
            <w:pPr>
              <w:jc w:val="center"/>
              <w:rPr>
                <w:rFonts w:ascii="Arial" w:hAnsi="Arial" w:cs="Arial"/>
                <w:b/>
                <w:bCs/>
                <w:i/>
                <w:iCs/>
                <w:sz w:val="20"/>
                <w:szCs w:val="20"/>
              </w:rPr>
            </w:pPr>
            <w:r>
              <w:rPr>
                <w:rFonts w:ascii="Arial" w:hAnsi="Arial" w:cs="Arial"/>
                <w:b/>
                <w:bCs/>
                <w:i/>
                <w:iCs/>
                <w:sz w:val="20"/>
                <w:szCs w:val="20"/>
              </w:rPr>
              <w:t>costante</w:t>
            </w:r>
          </w:p>
        </w:tc>
      </w:tr>
      <w:tr w:rsidR="0075775A" w:rsidRPr="00671CE0" w:rsidTr="006E25A8">
        <w:trPr>
          <w:cantSplit/>
          <w:trHeight w:val="641"/>
          <w:jc w:val="center"/>
        </w:trPr>
        <w:tc>
          <w:tcPr>
            <w:tcW w:w="526" w:type="dxa"/>
            <w:vMerge/>
            <w:shd w:val="clear" w:color="auto" w:fill="BDE6FF"/>
            <w:vAlign w:val="center"/>
          </w:tcPr>
          <w:p w:rsidR="0075775A" w:rsidRPr="00671CE0" w:rsidRDefault="0075775A" w:rsidP="00592873">
            <w:pPr>
              <w:jc w:val="center"/>
              <w:rPr>
                <w:rFonts w:ascii="Arial" w:hAnsi="Arial" w:cs="Arial"/>
                <w:b/>
                <w:bCs/>
                <w:i/>
                <w:iCs/>
                <w:sz w:val="18"/>
                <w:szCs w:val="18"/>
              </w:rPr>
            </w:pPr>
          </w:p>
        </w:tc>
        <w:tc>
          <w:tcPr>
            <w:tcW w:w="1435" w:type="dxa"/>
            <w:vMerge/>
            <w:shd w:val="clear" w:color="auto" w:fill="BDE6FF"/>
            <w:vAlign w:val="center"/>
          </w:tcPr>
          <w:p w:rsidR="0075775A" w:rsidRPr="00671CE0" w:rsidRDefault="0075775A" w:rsidP="00592873">
            <w:pPr>
              <w:jc w:val="center"/>
              <w:rPr>
                <w:rFonts w:ascii="Arial" w:hAnsi="Arial" w:cs="Arial"/>
                <w:b/>
                <w:bCs/>
                <w:i/>
                <w:iCs/>
                <w:sz w:val="20"/>
                <w:szCs w:val="20"/>
              </w:rPr>
            </w:pPr>
          </w:p>
        </w:tc>
        <w:tc>
          <w:tcPr>
            <w:tcW w:w="2727" w:type="dxa"/>
            <w:vMerge/>
            <w:shd w:val="clear" w:color="auto" w:fill="BDE6FF"/>
            <w:vAlign w:val="center"/>
          </w:tcPr>
          <w:p w:rsidR="0075775A" w:rsidRPr="00671CE0" w:rsidRDefault="0075775A" w:rsidP="00592873">
            <w:pPr>
              <w:jc w:val="both"/>
              <w:rPr>
                <w:rFonts w:ascii="Arial" w:hAnsi="Arial" w:cs="Arial"/>
                <w:b/>
                <w:bCs/>
                <w:i/>
                <w:iCs/>
                <w:sz w:val="20"/>
                <w:szCs w:val="20"/>
              </w:rPr>
            </w:pPr>
          </w:p>
        </w:tc>
        <w:tc>
          <w:tcPr>
            <w:tcW w:w="5167" w:type="dxa"/>
            <w:shd w:val="clear" w:color="auto" w:fill="BDE6FF"/>
            <w:vAlign w:val="center"/>
          </w:tcPr>
          <w:p w:rsidR="0075775A" w:rsidRPr="00671CE0" w:rsidRDefault="0075775A" w:rsidP="00592873">
            <w:pPr>
              <w:jc w:val="both"/>
              <w:rPr>
                <w:rFonts w:ascii="Arial" w:hAnsi="Arial" w:cs="Arial"/>
                <w:b/>
                <w:bCs/>
                <w:i/>
                <w:iCs/>
                <w:sz w:val="20"/>
                <w:szCs w:val="20"/>
              </w:rPr>
            </w:pPr>
            <w:r w:rsidRPr="00671CE0">
              <w:rPr>
                <w:rFonts w:ascii="Arial" w:hAnsi="Arial" w:cs="Arial"/>
                <w:b/>
                <w:bCs/>
                <w:i/>
                <w:iCs/>
                <w:sz w:val="20"/>
                <w:szCs w:val="20"/>
              </w:rPr>
              <w:t>Numero di risposte fornite in forma scritta (sms, web-mail)</w:t>
            </w:r>
          </w:p>
          <w:p w:rsidR="0075775A" w:rsidRPr="00671CE0" w:rsidRDefault="0075775A" w:rsidP="00506120">
            <w:pPr>
              <w:spacing w:before="120"/>
              <w:jc w:val="both"/>
              <w:rPr>
                <w:rFonts w:ascii="Arial" w:hAnsi="Arial" w:cs="Arial"/>
                <w:b/>
                <w:bCs/>
                <w:i/>
                <w:iCs/>
                <w:sz w:val="20"/>
                <w:szCs w:val="20"/>
              </w:rPr>
            </w:pPr>
            <w:r w:rsidRPr="00671CE0">
              <w:rPr>
                <w:rFonts w:ascii="Arial" w:hAnsi="Arial" w:cs="Arial"/>
                <w:b/>
                <w:bCs/>
                <w:i/>
                <w:iCs/>
                <w:sz w:val="20"/>
                <w:szCs w:val="20"/>
              </w:rPr>
              <w:t xml:space="preserve">OBIETTIVO </w:t>
            </w:r>
            <w:r w:rsidRPr="00671CE0">
              <w:rPr>
                <w:rFonts w:ascii="Arial" w:hAnsi="Arial" w:cs="Arial"/>
                <w:b/>
                <w:i/>
                <w:sz w:val="20"/>
                <w:szCs w:val="20"/>
              </w:rPr>
              <w:t>INCENTIVATO</w:t>
            </w:r>
          </w:p>
        </w:tc>
        <w:tc>
          <w:tcPr>
            <w:tcW w:w="1722" w:type="dxa"/>
            <w:shd w:val="clear" w:color="auto" w:fill="BDE6FF"/>
            <w:vAlign w:val="center"/>
          </w:tcPr>
          <w:p w:rsidR="0075775A" w:rsidRPr="00671CE0" w:rsidRDefault="0075775A" w:rsidP="00496641">
            <w:pPr>
              <w:jc w:val="center"/>
              <w:rPr>
                <w:rFonts w:ascii="Arial" w:hAnsi="Arial" w:cs="Arial"/>
                <w:b/>
                <w:bCs/>
                <w:i/>
                <w:iCs/>
                <w:sz w:val="20"/>
                <w:szCs w:val="20"/>
              </w:rPr>
            </w:pPr>
            <w:r>
              <w:rPr>
                <w:rFonts w:ascii="Arial" w:hAnsi="Arial" w:cs="Arial"/>
                <w:b/>
                <w:bCs/>
                <w:i/>
                <w:iCs/>
                <w:sz w:val="20"/>
                <w:szCs w:val="20"/>
              </w:rPr>
              <w:t>70.000</w:t>
            </w:r>
          </w:p>
        </w:tc>
        <w:tc>
          <w:tcPr>
            <w:tcW w:w="1722" w:type="dxa"/>
            <w:shd w:val="clear" w:color="auto" w:fill="BDE6FF"/>
            <w:vAlign w:val="center"/>
          </w:tcPr>
          <w:p w:rsidR="0075775A" w:rsidRPr="00671CE0" w:rsidRDefault="0075775A" w:rsidP="001666EA">
            <w:pPr>
              <w:jc w:val="center"/>
              <w:rPr>
                <w:rFonts w:ascii="Arial" w:hAnsi="Arial" w:cs="Arial"/>
                <w:b/>
                <w:bCs/>
                <w:i/>
                <w:iCs/>
                <w:sz w:val="20"/>
                <w:szCs w:val="20"/>
              </w:rPr>
            </w:pPr>
            <w:r>
              <w:rPr>
                <w:rFonts w:ascii="Arial" w:hAnsi="Arial" w:cs="Arial"/>
                <w:b/>
                <w:bCs/>
                <w:i/>
                <w:iCs/>
                <w:sz w:val="20"/>
                <w:szCs w:val="20"/>
              </w:rPr>
              <w:t>incremento</w:t>
            </w:r>
          </w:p>
        </w:tc>
        <w:tc>
          <w:tcPr>
            <w:tcW w:w="1770" w:type="dxa"/>
            <w:shd w:val="clear" w:color="auto" w:fill="BDE6FF"/>
            <w:vAlign w:val="center"/>
          </w:tcPr>
          <w:p w:rsidR="0075775A" w:rsidRPr="00671CE0" w:rsidRDefault="0075775A" w:rsidP="00A82FD4">
            <w:pPr>
              <w:jc w:val="center"/>
              <w:rPr>
                <w:rFonts w:ascii="Arial" w:hAnsi="Arial" w:cs="Arial"/>
                <w:b/>
                <w:bCs/>
                <w:i/>
                <w:iCs/>
                <w:sz w:val="20"/>
                <w:szCs w:val="20"/>
              </w:rPr>
            </w:pPr>
            <w:r>
              <w:rPr>
                <w:rFonts w:ascii="Arial" w:hAnsi="Arial" w:cs="Arial"/>
                <w:b/>
                <w:bCs/>
                <w:i/>
                <w:iCs/>
                <w:sz w:val="20"/>
                <w:szCs w:val="20"/>
              </w:rPr>
              <w:t>incremento</w:t>
            </w:r>
          </w:p>
        </w:tc>
      </w:tr>
      <w:tr w:rsidR="0075775A" w:rsidRPr="00671CE0" w:rsidTr="006E25A8">
        <w:trPr>
          <w:cantSplit/>
          <w:trHeight w:val="774"/>
          <w:jc w:val="center"/>
        </w:trPr>
        <w:tc>
          <w:tcPr>
            <w:tcW w:w="526" w:type="dxa"/>
            <w:vMerge/>
            <w:shd w:val="clear" w:color="auto" w:fill="BDE6FF"/>
            <w:vAlign w:val="center"/>
          </w:tcPr>
          <w:p w:rsidR="0075775A" w:rsidRPr="00671CE0" w:rsidRDefault="0075775A" w:rsidP="00592873">
            <w:pPr>
              <w:jc w:val="center"/>
              <w:rPr>
                <w:rFonts w:ascii="Arial" w:hAnsi="Arial" w:cs="Arial"/>
                <w:b/>
                <w:bCs/>
                <w:i/>
                <w:iCs/>
                <w:sz w:val="18"/>
                <w:szCs w:val="18"/>
              </w:rPr>
            </w:pPr>
          </w:p>
        </w:tc>
        <w:tc>
          <w:tcPr>
            <w:tcW w:w="1435" w:type="dxa"/>
            <w:vMerge/>
            <w:shd w:val="clear" w:color="auto" w:fill="BDE6FF"/>
            <w:vAlign w:val="center"/>
          </w:tcPr>
          <w:p w:rsidR="0075775A" w:rsidRPr="00671CE0" w:rsidRDefault="0075775A" w:rsidP="00592873">
            <w:pPr>
              <w:rPr>
                <w:rFonts w:ascii="Arial" w:hAnsi="Arial" w:cs="Arial"/>
                <w:b/>
                <w:bCs/>
                <w:i/>
                <w:iCs/>
                <w:sz w:val="20"/>
                <w:szCs w:val="20"/>
              </w:rPr>
            </w:pPr>
          </w:p>
        </w:tc>
        <w:tc>
          <w:tcPr>
            <w:tcW w:w="2727" w:type="dxa"/>
            <w:vMerge/>
            <w:shd w:val="clear" w:color="auto" w:fill="BDE6FF"/>
            <w:vAlign w:val="center"/>
          </w:tcPr>
          <w:p w:rsidR="0075775A" w:rsidRPr="00671CE0" w:rsidRDefault="0075775A" w:rsidP="00592873">
            <w:pPr>
              <w:jc w:val="both"/>
              <w:rPr>
                <w:rFonts w:ascii="Arial" w:hAnsi="Arial" w:cs="Arial"/>
                <w:b/>
                <w:bCs/>
                <w:i/>
                <w:iCs/>
                <w:sz w:val="20"/>
                <w:szCs w:val="20"/>
              </w:rPr>
            </w:pPr>
          </w:p>
        </w:tc>
        <w:tc>
          <w:tcPr>
            <w:tcW w:w="5167" w:type="dxa"/>
            <w:shd w:val="clear" w:color="auto" w:fill="BDE6FF"/>
            <w:vAlign w:val="center"/>
          </w:tcPr>
          <w:p w:rsidR="0075775A" w:rsidRPr="00671CE0" w:rsidRDefault="0075775A" w:rsidP="00BD70C7">
            <w:pPr>
              <w:autoSpaceDE/>
              <w:autoSpaceDN/>
              <w:jc w:val="both"/>
              <w:rPr>
                <w:rFonts w:ascii="Arial" w:hAnsi="Arial" w:cs="Arial"/>
                <w:b/>
                <w:bCs/>
                <w:i/>
                <w:iCs/>
                <w:sz w:val="20"/>
                <w:szCs w:val="20"/>
              </w:rPr>
            </w:pPr>
            <w:r w:rsidRPr="00671CE0">
              <w:rPr>
                <w:rFonts w:ascii="Arial" w:hAnsi="Arial" w:cs="Arial"/>
                <w:b/>
                <w:bCs/>
                <w:i/>
                <w:iCs/>
                <w:sz w:val="20"/>
                <w:szCs w:val="20"/>
              </w:rPr>
              <w:t>Riduzione della percentuale delle comunicazioni di irregolarità annullate</w:t>
            </w:r>
          </w:p>
        </w:tc>
        <w:tc>
          <w:tcPr>
            <w:tcW w:w="1722" w:type="dxa"/>
            <w:shd w:val="clear" w:color="auto" w:fill="BDE6FF"/>
            <w:vAlign w:val="center"/>
          </w:tcPr>
          <w:p w:rsidR="0075775A" w:rsidRPr="00671CE0" w:rsidRDefault="0075775A" w:rsidP="00496641">
            <w:pPr>
              <w:autoSpaceDE/>
              <w:autoSpaceDN/>
              <w:jc w:val="center"/>
              <w:rPr>
                <w:rFonts w:ascii="Arial" w:hAnsi="Arial" w:cs="Arial"/>
                <w:b/>
                <w:bCs/>
                <w:i/>
                <w:iCs/>
                <w:sz w:val="20"/>
                <w:szCs w:val="20"/>
              </w:rPr>
            </w:pPr>
            <w:r w:rsidRPr="00671CE0">
              <w:rPr>
                <w:rFonts w:ascii="Arial" w:hAnsi="Arial" w:cs="Arial"/>
                <w:b/>
                <w:bCs/>
                <w:i/>
                <w:iCs/>
                <w:sz w:val="20"/>
                <w:szCs w:val="20"/>
              </w:rPr>
              <w:t>2</w:t>
            </w:r>
            <w:r>
              <w:rPr>
                <w:rFonts w:ascii="Arial" w:hAnsi="Arial" w:cs="Arial"/>
                <w:b/>
                <w:bCs/>
                <w:i/>
                <w:iCs/>
                <w:sz w:val="20"/>
                <w:szCs w:val="20"/>
              </w:rPr>
              <w:t>0</w:t>
            </w:r>
            <w:r w:rsidRPr="00671CE0">
              <w:rPr>
                <w:rFonts w:ascii="Arial" w:hAnsi="Arial" w:cs="Arial"/>
                <w:b/>
                <w:bCs/>
                <w:i/>
                <w:iCs/>
                <w:sz w:val="20"/>
                <w:szCs w:val="20"/>
              </w:rPr>
              <w:t>%</w:t>
            </w:r>
          </w:p>
        </w:tc>
        <w:tc>
          <w:tcPr>
            <w:tcW w:w="1722" w:type="dxa"/>
            <w:shd w:val="clear" w:color="auto" w:fill="BDE6FF"/>
            <w:vAlign w:val="center"/>
          </w:tcPr>
          <w:p w:rsidR="0075775A" w:rsidRPr="00671CE0" w:rsidRDefault="0075775A" w:rsidP="00215167">
            <w:pPr>
              <w:autoSpaceDE/>
              <w:autoSpaceDN/>
              <w:jc w:val="center"/>
              <w:rPr>
                <w:rFonts w:ascii="Arial" w:hAnsi="Arial" w:cs="Arial"/>
                <w:b/>
                <w:bCs/>
                <w:i/>
                <w:iCs/>
                <w:sz w:val="20"/>
                <w:szCs w:val="20"/>
              </w:rPr>
            </w:pPr>
            <w:r w:rsidRPr="00671CE0">
              <w:rPr>
                <w:rFonts w:ascii="Arial" w:hAnsi="Arial" w:cs="Arial"/>
                <w:b/>
                <w:bCs/>
                <w:i/>
                <w:iCs/>
                <w:sz w:val="20"/>
                <w:szCs w:val="20"/>
              </w:rPr>
              <w:t>18%</w:t>
            </w:r>
          </w:p>
        </w:tc>
        <w:tc>
          <w:tcPr>
            <w:tcW w:w="1770" w:type="dxa"/>
            <w:shd w:val="clear" w:color="auto" w:fill="BDE6FF"/>
            <w:vAlign w:val="center"/>
          </w:tcPr>
          <w:p w:rsidR="0075775A" w:rsidRPr="00671CE0" w:rsidRDefault="0075775A" w:rsidP="00B70952">
            <w:pPr>
              <w:autoSpaceDE/>
              <w:autoSpaceDN/>
              <w:jc w:val="center"/>
              <w:rPr>
                <w:rFonts w:ascii="Arial" w:hAnsi="Arial" w:cs="Arial"/>
                <w:b/>
                <w:bCs/>
                <w:i/>
                <w:iCs/>
                <w:sz w:val="20"/>
                <w:szCs w:val="20"/>
              </w:rPr>
            </w:pPr>
            <w:r>
              <w:rPr>
                <w:rFonts w:ascii="Arial" w:hAnsi="Arial" w:cs="Arial"/>
                <w:b/>
                <w:bCs/>
                <w:i/>
                <w:iCs/>
                <w:sz w:val="20"/>
                <w:szCs w:val="20"/>
              </w:rPr>
              <w:t>costante</w:t>
            </w:r>
          </w:p>
        </w:tc>
      </w:tr>
      <w:tr w:rsidR="0075775A" w:rsidRPr="00671CE0" w:rsidTr="002E6E03">
        <w:trPr>
          <w:trHeight w:val="1582"/>
          <w:jc w:val="center"/>
        </w:trPr>
        <w:tc>
          <w:tcPr>
            <w:tcW w:w="526" w:type="dxa"/>
            <w:vMerge w:val="restart"/>
            <w:shd w:val="clear" w:color="auto" w:fill="FFFFFF"/>
            <w:vAlign w:val="center"/>
          </w:tcPr>
          <w:p w:rsidR="0075775A" w:rsidRPr="00671CE0" w:rsidRDefault="0075775A" w:rsidP="00592873">
            <w:pPr>
              <w:jc w:val="center"/>
              <w:rPr>
                <w:rFonts w:ascii="Arial" w:hAnsi="Arial" w:cs="Arial"/>
                <w:bCs/>
                <w:iCs/>
                <w:sz w:val="18"/>
                <w:szCs w:val="18"/>
              </w:rPr>
            </w:pPr>
            <w:r w:rsidRPr="00671CE0">
              <w:rPr>
                <w:rFonts w:ascii="Arial" w:hAnsi="Arial" w:cs="Arial"/>
                <w:bCs/>
                <w:iCs/>
                <w:sz w:val="18"/>
                <w:szCs w:val="18"/>
              </w:rPr>
              <w:t>Q</w:t>
            </w:r>
          </w:p>
        </w:tc>
        <w:tc>
          <w:tcPr>
            <w:tcW w:w="1435" w:type="dxa"/>
            <w:vMerge w:val="restart"/>
            <w:shd w:val="clear" w:color="auto" w:fill="FFFFFF"/>
            <w:vAlign w:val="center"/>
          </w:tcPr>
          <w:p w:rsidR="0075775A" w:rsidRPr="00671CE0" w:rsidRDefault="0075775A" w:rsidP="00592873">
            <w:pPr>
              <w:jc w:val="center"/>
              <w:rPr>
                <w:rFonts w:ascii="Arial" w:hAnsi="Arial" w:cs="Arial"/>
                <w:bCs/>
                <w:iCs/>
                <w:sz w:val="20"/>
                <w:szCs w:val="20"/>
              </w:rPr>
            </w:pPr>
          </w:p>
        </w:tc>
        <w:tc>
          <w:tcPr>
            <w:tcW w:w="2727" w:type="dxa"/>
            <w:vMerge w:val="restart"/>
            <w:vAlign w:val="center"/>
          </w:tcPr>
          <w:p w:rsidR="0075775A" w:rsidRPr="00671CE0" w:rsidRDefault="0075775A" w:rsidP="00592873">
            <w:pPr>
              <w:jc w:val="both"/>
              <w:rPr>
                <w:rFonts w:ascii="Arial" w:hAnsi="Arial" w:cs="Arial"/>
                <w:b/>
                <w:bCs/>
                <w:sz w:val="20"/>
                <w:szCs w:val="20"/>
              </w:rPr>
            </w:pPr>
            <w:r w:rsidRPr="00671CE0">
              <w:rPr>
                <w:rFonts w:ascii="Arial" w:hAnsi="Arial" w:cs="Arial"/>
                <w:b/>
                <w:bCs/>
                <w:sz w:val="20"/>
                <w:szCs w:val="20"/>
              </w:rPr>
              <w:t>FCS 1</w:t>
            </w:r>
          </w:p>
          <w:p w:rsidR="0075775A" w:rsidRPr="00671CE0" w:rsidRDefault="0075775A" w:rsidP="00592873">
            <w:pPr>
              <w:jc w:val="both"/>
              <w:rPr>
                <w:rFonts w:ascii="Arial" w:hAnsi="Arial" w:cs="Arial"/>
                <w:b/>
                <w:bCs/>
                <w:sz w:val="20"/>
                <w:szCs w:val="20"/>
              </w:rPr>
            </w:pPr>
            <w:r w:rsidRPr="00671CE0">
              <w:rPr>
                <w:rFonts w:ascii="Arial" w:hAnsi="Arial" w:cs="Arial"/>
                <w:sz w:val="20"/>
                <w:szCs w:val="20"/>
              </w:rPr>
              <w:t>Differenziare ed innovare i servizi ai contribuenti</w:t>
            </w:r>
          </w:p>
        </w:tc>
        <w:tc>
          <w:tcPr>
            <w:tcW w:w="5167" w:type="dxa"/>
            <w:vAlign w:val="center"/>
          </w:tcPr>
          <w:p w:rsidR="0075775A" w:rsidRDefault="0075775A" w:rsidP="00D27AAB">
            <w:pPr>
              <w:spacing w:line="276" w:lineRule="auto"/>
              <w:jc w:val="both"/>
              <w:rPr>
                <w:rFonts w:ascii="Arial" w:hAnsi="Arial" w:cs="Arial"/>
                <w:sz w:val="20"/>
                <w:szCs w:val="20"/>
              </w:rPr>
            </w:pPr>
            <w:r>
              <w:rPr>
                <w:rFonts w:ascii="Arial" w:hAnsi="Arial" w:cs="Arial"/>
                <w:sz w:val="20"/>
                <w:szCs w:val="20"/>
              </w:rPr>
              <w:t xml:space="preserve">Risultati dell’indagine di </w:t>
            </w:r>
            <w:proofErr w:type="spellStart"/>
            <w:r>
              <w:rPr>
                <w:rFonts w:ascii="Arial" w:hAnsi="Arial" w:cs="Arial"/>
                <w:i/>
                <w:iCs/>
                <w:sz w:val="20"/>
                <w:szCs w:val="20"/>
              </w:rPr>
              <w:t>customer</w:t>
            </w:r>
            <w:proofErr w:type="spellEnd"/>
            <w:r>
              <w:rPr>
                <w:rFonts w:ascii="Arial" w:hAnsi="Arial" w:cs="Arial"/>
                <w:i/>
                <w:iCs/>
                <w:sz w:val="20"/>
                <w:szCs w:val="20"/>
              </w:rPr>
              <w:t xml:space="preserve"> </w:t>
            </w:r>
            <w:proofErr w:type="spellStart"/>
            <w:r>
              <w:rPr>
                <w:rFonts w:ascii="Arial" w:hAnsi="Arial" w:cs="Arial"/>
                <w:i/>
                <w:iCs/>
                <w:sz w:val="20"/>
                <w:szCs w:val="20"/>
              </w:rPr>
              <w:t>satisfaction</w:t>
            </w:r>
            <w:proofErr w:type="spellEnd"/>
            <w:r>
              <w:rPr>
                <w:rFonts w:ascii="Arial" w:hAnsi="Arial" w:cs="Arial"/>
                <w:i/>
                <w:iCs/>
                <w:sz w:val="20"/>
                <w:szCs w:val="20"/>
              </w:rPr>
              <w:t xml:space="preserve"> </w:t>
            </w:r>
            <w:r>
              <w:rPr>
                <w:rFonts w:ascii="Arial" w:hAnsi="Arial" w:cs="Arial"/>
                <w:sz w:val="20"/>
                <w:szCs w:val="20"/>
              </w:rPr>
              <w:t xml:space="preserve">sui seguenti servizi fruibili via </w:t>
            </w:r>
            <w:r w:rsidRPr="00F50EEA">
              <w:rPr>
                <w:rFonts w:ascii="Arial" w:hAnsi="Arial" w:cs="Arial"/>
                <w:sz w:val="20"/>
                <w:szCs w:val="20"/>
              </w:rPr>
              <w:t>i</w:t>
            </w:r>
            <w:r w:rsidRPr="00F50EEA">
              <w:rPr>
                <w:rFonts w:ascii="Arial" w:hAnsi="Arial" w:cs="Arial"/>
                <w:iCs/>
                <w:sz w:val="20"/>
                <w:szCs w:val="20"/>
              </w:rPr>
              <w:t>nternet</w:t>
            </w:r>
            <w:r w:rsidRPr="00F50EEA">
              <w:rPr>
                <w:rFonts w:ascii="Arial" w:hAnsi="Arial" w:cs="Arial"/>
                <w:sz w:val="20"/>
                <w:szCs w:val="20"/>
              </w:rPr>
              <w:t>:</w:t>
            </w:r>
          </w:p>
          <w:p w:rsidR="0075775A" w:rsidRDefault="00D27AAB" w:rsidP="00D27AAB">
            <w:pPr>
              <w:widowControl/>
              <w:numPr>
                <w:ilvl w:val="0"/>
                <w:numId w:val="18"/>
              </w:numPr>
              <w:spacing w:line="276" w:lineRule="auto"/>
              <w:ind w:left="260" w:hanging="215"/>
              <w:jc w:val="both"/>
              <w:rPr>
                <w:rFonts w:ascii="Arial" w:hAnsi="Arial" w:cs="Arial"/>
                <w:sz w:val="20"/>
                <w:szCs w:val="20"/>
              </w:rPr>
            </w:pPr>
            <w:r>
              <w:rPr>
                <w:rFonts w:ascii="Arial" w:hAnsi="Arial" w:cs="Arial"/>
                <w:sz w:val="20"/>
                <w:szCs w:val="20"/>
              </w:rPr>
              <w:t>c</w:t>
            </w:r>
            <w:r w:rsidR="0075775A">
              <w:rPr>
                <w:rFonts w:ascii="Arial" w:hAnsi="Arial" w:cs="Arial"/>
                <w:sz w:val="20"/>
                <w:szCs w:val="20"/>
              </w:rPr>
              <w:t xml:space="preserve">alcolo del Bollo Auto on </w:t>
            </w:r>
            <w:proofErr w:type="spellStart"/>
            <w:r w:rsidR="0075775A">
              <w:rPr>
                <w:rFonts w:ascii="Arial" w:hAnsi="Arial" w:cs="Arial"/>
                <w:sz w:val="20"/>
                <w:szCs w:val="20"/>
              </w:rPr>
              <w:t>line</w:t>
            </w:r>
            <w:proofErr w:type="spellEnd"/>
            <w:r w:rsidR="0075775A">
              <w:rPr>
                <w:rFonts w:ascii="Arial" w:hAnsi="Arial" w:cs="Arial"/>
                <w:sz w:val="20"/>
                <w:szCs w:val="20"/>
              </w:rPr>
              <w:t>;</w:t>
            </w:r>
          </w:p>
          <w:p w:rsidR="0075775A" w:rsidRDefault="00D27AAB" w:rsidP="00D27AAB">
            <w:pPr>
              <w:widowControl/>
              <w:numPr>
                <w:ilvl w:val="0"/>
                <w:numId w:val="18"/>
              </w:numPr>
              <w:spacing w:line="276" w:lineRule="auto"/>
              <w:ind w:left="260" w:hanging="215"/>
              <w:jc w:val="both"/>
              <w:rPr>
                <w:rFonts w:ascii="Arial" w:hAnsi="Arial" w:cs="Arial"/>
                <w:sz w:val="20"/>
                <w:szCs w:val="20"/>
              </w:rPr>
            </w:pPr>
            <w:r>
              <w:rPr>
                <w:rFonts w:ascii="Arial" w:hAnsi="Arial" w:cs="Arial"/>
                <w:sz w:val="20"/>
                <w:szCs w:val="20"/>
              </w:rPr>
              <w:t>p</w:t>
            </w:r>
            <w:r w:rsidR="0075775A">
              <w:rPr>
                <w:rFonts w:ascii="Arial" w:hAnsi="Arial" w:cs="Arial"/>
                <w:sz w:val="20"/>
                <w:szCs w:val="20"/>
              </w:rPr>
              <w:t>agamento F24 telematico;</w:t>
            </w:r>
          </w:p>
          <w:p w:rsidR="0075775A" w:rsidRPr="005454AA" w:rsidRDefault="00D27AAB" w:rsidP="00D27AAB">
            <w:pPr>
              <w:widowControl/>
              <w:numPr>
                <w:ilvl w:val="0"/>
                <w:numId w:val="18"/>
              </w:numPr>
              <w:spacing w:line="276" w:lineRule="auto"/>
              <w:ind w:left="260" w:hanging="215"/>
              <w:jc w:val="both"/>
              <w:rPr>
                <w:rFonts w:ascii="Arial" w:hAnsi="Arial" w:cs="Arial"/>
                <w:sz w:val="20"/>
                <w:szCs w:val="20"/>
              </w:rPr>
            </w:pPr>
            <w:r>
              <w:rPr>
                <w:rFonts w:ascii="Arial" w:hAnsi="Arial" w:cs="Arial"/>
                <w:sz w:val="20"/>
                <w:szCs w:val="20"/>
              </w:rPr>
              <w:t>l</w:t>
            </w:r>
            <w:r w:rsidR="0075775A">
              <w:rPr>
                <w:rFonts w:ascii="Arial" w:hAnsi="Arial" w:cs="Arial"/>
                <w:sz w:val="20"/>
                <w:szCs w:val="20"/>
              </w:rPr>
              <w:t>ocazioni Web.</w:t>
            </w:r>
          </w:p>
        </w:tc>
        <w:tc>
          <w:tcPr>
            <w:tcW w:w="1722" w:type="dxa"/>
            <w:vAlign w:val="center"/>
          </w:tcPr>
          <w:p w:rsidR="0075775A" w:rsidRDefault="0075775A" w:rsidP="009B0E9D">
            <w:pPr>
              <w:jc w:val="center"/>
              <w:rPr>
                <w:rFonts w:ascii="Arial" w:hAnsi="Arial" w:cs="Arial"/>
                <w:bCs/>
                <w:iCs/>
                <w:sz w:val="20"/>
                <w:szCs w:val="20"/>
              </w:rPr>
            </w:pPr>
            <w:r>
              <w:rPr>
                <w:rFonts w:ascii="Arial" w:hAnsi="Arial" w:cs="Arial"/>
                <w:bCs/>
                <w:iCs/>
                <w:sz w:val="20"/>
                <w:szCs w:val="20"/>
              </w:rPr>
              <w:t xml:space="preserve">3,0 </w:t>
            </w:r>
            <w:r w:rsidR="00D27AAB">
              <w:rPr>
                <w:rFonts w:ascii="Arial" w:hAnsi="Arial" w:cs="Arial"/>
                <w:bCs/>
                <w:iCs/>
                <w:sz w:val="20"/>
                <w:szCs w:val="20"/>
              </w:rPr>
              <w:t>-</w:t>
            </w:r>
            <w:r>
              <w:rPr>
                <w:rFonts w:ascii="Arial" w:hAnsi="Arial" w:cs="Arial"/>
                <w:bCs/>
                <w:iCs/>
                <w:sz w:val="20"/>
                <w:szCs w:val="20"/>
              </w:rPr>
              <w:t xml:space="preserve"> 3,5</w:t>
            </w:r>
          </w:p>
          <w:p w:rsidR="0075775A" w:rsidRPr="005454AA" w:rsidRDefault="0075775A" w:rsidP="00D27AAB">
            <w:pPr>
              <w:jc w:val="center"/>
              <w:rPr>
                <w:rFonts w:ascii="Arial" w:hAnsi="Arial" w:cs="Arial"/>
                <w:bCs/>
                <w:iCs/>
                <w:sz w:val="20"/>
                <w:szCs w:val="20"/>
              </w:rPr>
            </w:pPr>
            <w:r>
              <w:rPr>
                <w:rFonts w:ascii="Arial" w:hAnsi="Arial" w:cs="Arial"/>
                <w:bCs/>
                <w:iCs/>
                <w:sz w:val="20"/>
                <w:szCs w:val="20"/>
              </w:rPr>
              <w:t>(su una scala da 1 a 6)</w:t>
            </w:r>
          </w:p>
        </w:tc>
        <w:tc>
          <w:tcPr>
            <w:tcW w:w="1722" w:type="dxa"/>
            <w:vAlign w:val="center"/>
          </w:tcPr>
          <w:p w:rsidR="0075775A" w:rsidRPr="00671CE0" w:rsidRDefault="0075775A" w:rsidP="009B0E9D">
            <w:pPr>
              <w:jc w:val="center"/>
              <w:rPr>
                <w:rFonts w:ascii="Arial" w:hAnsi="Arial" w:cs="Arial"/>
                <w:bCs/>
                <w:iCs/>
                <w:sz w:val="20"/>
                <w:szCs w:val="20"/>
              </w:rPr>
            </w:pPr>
            <w:r>
              <w:rPr>
                <w:rFonts w:ascii="Arial" w:hAnsi="Arial" w:cs="Arial"/>
                <w:bCs/>
                <w:iCs/>
                <w:sz w:val="20"/>
                <w:szCs w:val="20"/>
              </w:rPr>
              <w:t>-</w:t>
            </w:r>
          </w:p>
        </w:tc>
        <w:tc>
          <w:tcPr>
            <w:tcW w:w="1770" w:type="dxa"/>
            <w:vAlign w:val="center"/>
          </w:tcPr>
          <w:p w:rsidR="0075775A" w:rsidRPr="00671CE0" w:rsidRDefault="0075775A" w:rsidP="009B0E9D">
            <w:pPr>
              <w:jc w:val="center"/>
              <w:rPr>
                <w:rFonts w:ascii="Arial" w:hAnsi="Arial" w:cs="Arial"/>
                <w:bCs/>
                <w:iCs/>
                <w:sz w:val="20"/>
                <w:szCs w:val="20"/>
              </w:rPr>
            </w:pPr>
            <w:r>
              <w:rPr>
                <w:rFonts w:ascii="Arial" w:hAnsi="Arial" w:cs="Arial"/>
                <w:bCs/>
                <w:iCs/>
                <w:sz w:val="20"/>
                <w:szCs w:val="20"/>
              </w:rPr>
              <w:t>-</w:t>
            </w:r>
          </w:p>
        </w:tc>
      </w:tr>
      <w:tr w:rsidR="0075775A" w:rsidRPr="00671CE0" w:rsidTr="00A82FD4">
        <w:trPr>
          <w:trHeight w:val="1738"/>
          <w:jc w:val="center"/>
        </w:trPr>
        <w:tc>
          <w:tcPr>
            <w:tcW w:w="526" w:type="dxa"/>
            <w:vMerge/>
            <w:shd w:val="clear" w:color="auto" w:fill="FFFFFF"/>
            <w:vAlign w:val="center"/>
          </w:tcPr>
          <w:p w:rsidR="0075775A" w:rsidRPr="00671CE0" w:rsidRDefault="0075775A" w:rsidP="00592873">
            <w:pPr>
              <w:jc w:val="center"/>
              <w:rPr>
                <w:rFonts w:ascii="Arial" w:hAnsi="Arial" w:cs="Arial"/>
                <w:bCs/>
                <w:iCs/>
                <w:sz w:val="18"/>
                <w:szCs w:val="18"/>
              </w:rPr>
            </w:pPr>
          </w:p>
        </w:tc>
        <w:tc>
          <w:tcPr>
            <w:tcW w:w="1435" w:type="dxa"/>
            <w:vMerge/>
            <w:shd w:val="clear" w:color="auto" w:fill="FFFFFF"/>
            <w:vAlign w:val="center"/>
          </w:tcPr>
          <w:p w:rsidR="0075775A" w:rsidRPr="00671CE0" w:rsidRDefault="0075775A" w:rsidP="00592873">
            <w:pPr>
              <w:jc w:val="center"/>
              <w:rPr>
                <w:rFonts w:ascii="Arial" w:hAnsi="Arial" w:cs="Arial"/>
                <w:bCs/>
                <w:iCs/>
                <w:sz w:val="20"/>
                <w:szCs w:val="20"/>
              </w:rPr>
            </w:pPr>
          </w:p>
        </w:tc>
        <w:tc>
          <w:tcPr>
            <w:tcW w:w="2727" w:type="dxa"/>
            <w:vMerge/>
            <w:vAlign w:val="center"/>
          </w:tcPr>
          <w:p w:rsidR="0075775A" w:rsidRPr="00671CE0" w:rsidRDefault="0075775A" w:rsidP="00592873">
            <w:pPr>
              <w:jc w:val="both"/>
              <w:rPr>
                <w:rFonts w:ascii="Arial" w:hAnsi="Arial" w:cs="Arial"/>
                <w:b/>
                <w:bCs/>
                <w:sz w:val="20"/>
                <w:szCs w:val="20"/>
              </w:rPr>
            </w:pPr>
          </w:p>
        </w:tc>
        <w:tc>
          <w:tcPr>
            <w:tcW w:w="5167" w:type="dxa"/>
            <w:vAlign w:val="center"/>
          </w:tcPr>
          <w:p w:rsidR="0075775A" w:rsidRPr="005454AA" w:rsidRDefault="0075775A" w:rsidP="0033527D">
            <w:pPr>
              <w:jc w:val="both"/>
              <w:rPr>
                <w:rFonts w:ascii="Arial" w:hAnsi="Arial" w:cs="Arial"/>
                <w:sz w:val="20"/>
                <w:szCs w:val="20"/>
              </w:rPr>
            </w:pPr>
            <w:r w:rsidRPr="0033527D">
              <w:rPr>
                <w:rFonts w:ascii="Arial" w:hAnsi="Arial" w:cs="Arial"/>
                <w:bCs/>
                <w:iCs/>
                <w:sz w:val="20"/>
                <w:szCs w:val="20"/>
              </w:rPr>
              <w:t>Numero di lavorazioni CIVIS effettuate</w:t>
            </w:r>
          </w:p>
        </w:tc>
        <w:tc>
          <w:tcPr>
            <w:tcW w:w="1722" w:type="dxa"/>
            <w:vAlign w:val="center"/>
          </w:tcPr>
          <w:p w:rsidR="0075775A" w:rsidRPr="00A82FD4" w:rsidRDefault="0075775A" w:rsidP="00215167">
            <w:pPr>
              <w:jc w:val="center"/>
              <w:rPr>
                <w:rFonts w:ascii="Arial" w:hAnsi="Arial" w:cs="Arial"/>
                <w:bCs/>
                <w:iCs/>
                <w:sz w:val="20"/>
                <w:szCs w:val="20"/>
              </w:rPr>
            </w:pPr>
            <w:r w:rsidRPr="00A82FD4">
              <w:rPr>
                <w:rFonts w:ascii="Arial" w:hAnsi="Arial" w:cs="Arial"/>
                <w:bCs/>
                <w:iCs/>
                <w:sz w:val="20"/>
                <w:szCs w:val="20"/>
              </w:rPr>
              <w:t>300.000</w:t>
            </w:r>
          </w:p>
        </w:tc>
        <w:tc>
          <w:tcPr>
            <w:tcW w:w="1722" w:type="dxa"/>
            <w:vAlign w:val="center"/>
          </w:tcPr>
          <w:p w:rsidR="0075775A" w:rsidRPr="00A82FD4" w:rsidRDefault="0075775A" w:rsidP="00215167">
            <w:pPr>
              <w:jc w:val="center"/>
              <w:rPr>
                <w:rFonts w:ascii="Arial" w:hAnsi="Arial" w:cs="Arial"/>
                <w:bCs/>
                <w:iCs/>
                <w:sz w:val="20"/>
                <w:szCs w:val="20"/>
              </w:rPr>
            </w:pPr>
            <w:r w:rsidRPr="00A82FD4">
              <w:rPr>
                <w:rFonts w:ascii="Arial" w:hAnsi="Arial" w:cs="Arial"/>
                <w:bCs/>
                <w:iCs/>
                <w:sz w:val="20"/>
                <w:szCs w:val="20"/>
              </w:rPr>
              <w:t>incremento</w:t>
            </w:r>
          </w:p>
        </w:tc>
        <w:tc>
          <w:tcPr>
            <w:tcW w:w="1770" w:type="dxa"/>
            <w:vAlign w:val="center"/>
          </w:tcPr>
          <w:p w:rsidR="0075775A" w:rsidRPr="00A82FD4" w:rsidRDefault="0075775A" w:rsidP="00496641">
            <w:pPr>
              <w:jc w:val="center"/>
              <w:rPr>
                <w:rFonts w:ascii="Arial" w:hAnsi="Arial" w:cs="Arial"/>
                <w:bCs/>
                <w:iCs/>
                <w:sz w:val="20"/>
                <w:szCs w:val="20"/>
              </w:rPr>
            </w:pPr>
            <w:r w:rsidRPr="00A82FD4">
              <w:rPr>
                <w:rFonts w:ascii="Arial" w:hAnsi="Arial" w:cs="Arial"/>
                <w:bCs/>
                <w:iCs/>
                <w:sz w:val="20"/>
                <w:szCs w:val="20"/>
              </w:rPr>
              <w:t>incremento</w:t>
            </w:r>
          </w:p>
        </w:tc>
      </w:tr>
      <w:tr w:rsidR="0075775A" w:rsidRPr="00671CE0" w:rsidTr="008879C1">
        <w:trPr>
          <w:trHeight w:val="1738"/>
          <w:jc w:val="center"/>
        </w:trPr>
        <w:tc>
          <w:tcPr>
            <w:tcW w:w="526" w:type="dxa"/>
            <w:vMerge/>
            <w:shd w:val="clear" w:color="auto" w:fill="FFFFFF"/>
            <w:vAlign w:val="center"/>
          </w:tcPr>
          <w:p w:rsidR="0075775A" w:rsidRPr="00671CE0" w:rsidRDefault="0075775A" w:rsidP="00592873">
            <w:pPr>
              <w:jc w:val="center"/>
              <w:rPr>
                <w:rFonts w:ascii="Arial" w:hAnsi="Arial" w:cs="Arial"/>
                <w:bCs/>
                <w:iCs/>
                <w:sz w:val="18"/>
                <w:szCs w:val="18"/>
              </w:rPr>
            </w:pPr>
          </w:p>
        </w:tc>
        <w:tc>
          <w:tcPr>
            <w:tcW w:w="1435" w:type="dxa"/>
            <w:vMerge/>
            <w:shd w:val="clear" w:color="auto" w:fill="FFFFFF"/>
            <w:vAlign w:val="center"/>
          </w:tcPr>
          <w:p w:rsidR="0075775A" w:rsidRPr="00671CE0" w:rsidRDefault="0075775A" w:rsidP="00592873">
            <w:pPr>
              <w:jc w:val="center"/>
              <w:rPr>
                <w:rFonts w:ascii="Arial" w:hAnsi="Arial" w:cs="Arial"/>
                <w:bCs/>
                <w:iCs/>
                <w:sz w:val="20"/>
                <w:szCs w:val="20"/>
              </w:rPr>
            </w:pPr>
          </w:p>
        </w:tc>
        <w:tc>
          <w:tcPr>
            <w:tcW w:w="2727" w:type="dxa"/>
            <w:vMerge/>
            <w:vAlign w:val="center"/>
          </w:tcPr>
          <w:p w:rsidR="0075775A" w:rsidRPr="00671CE0" w:rsidRDefault="0075775A" w:rsidP="00592873">
            <w:pPr>
              <w:jc w:val="both"/>
              <w:rPr>
                <w:rFonts w:ascii="Arial" w:hAnsi="Arial" w:cs="Arial"/>
                <w:b/>
                <w:bCs/>
                <w:sz w:val="20"/>
                <w:szCs w:val="20"/>
              </w:rPr>
            </w:pPr>
          </w:p>
        </w:tc>
        <w:tc>
          <w:tcPr>
            <w:tcW w:w="5167" w:type="dxa"/>
            <w:vAlign w:val="center"/>
          </w:tcPr>
          <w:p w:rsidR="0075775A" w:rsidRPr="005454AA" w:rsidRDefault="0075775A" w:rsidP="000D4D26">
            <w:pPr>
              <w:jc w:val="both"/>
              <w:rPr>
                <w:rFonts w:ascii="Arial" w:hAnsi="Arial" w:cs="Arial"/>
                <w:dstrike/>
                <w:sz w:val="20"/>
                <w:szCs w:val="20"/>
              </w:rPr>
            </w:pPr>
            <w:r w:rsidRPr="005454AA">
              <w:rPr>
                <w:rFonts w:ascii="Arial" w:hAnsi="Arial" w:cs="Arial"/>
                <w:sz w:val="20"/>
                <w:szCs w:val="20"/>
              </w:rPr>
              <w:t>Revisione della Carta dei servizi</w:t>
            </w:r>
          </w:p>
        </w:tc>
        <w:tc>
          <w:tcPr>
            <w:tcW w:w="1722" w:type="dxa"/>
            <w:vAlign w:val="center"/>
          </w:tcPr>
          <w:p w:rsidR="0075775A" w:rsidRDefault="0075775A" w:rsidP="00215167">
            <w:pPr>
              <w:jc w:val="center"/>
              <w:rPr>
                <w:rFonts w:ascii="Arial" w:hAnsi="Arial" w:cs="Arial"/>
                <w:sz w:val="20"/>
                <w:szCs w:val="20"/>
              </w:rPr>
            </w:pPr>
            <w:r>
              <w:rPr>
                <w:rFonts w:ascii="Arial" w:hAnsi="Arial" w:cs="Arial"/>
                <w:sz w:val="20"/>
                <w:szCs w:val="20"/>
              </w:rPr>
              <w:t>Predisposizione</w:t>
            </w:r>
          </w:p>
          <w:p w:rsidR="0075775A" w:rsidRPr="00671CE0" w:rsidRDefault="0075775A" w:rsidP="00DC0F0C">
            <w:pPr>
              <w:jc w:val="center"/>
              <w:rPr>
                <w:rFonts w:ascii="Arial" w:hAnsi="Arial" w:cs="Arial"/>
                <w:sz w:val="20"/>
                <w:szCs w:val="20"/>
              </w:rPr>
            </w:pPr>
            <w:r>
              <w:rPr>
                <w:rFonts w:ascii="Arial" w:hAnsi="Arial" w:cs="Arial"/>
                <w:sz w:val="20"/>
                <w:szCs w:val="20"/>
              </w:rPr>
              <w:t>del documento</w:t>
            </w:r>
          </w:p>
        </w:tc>
        <w:tc>
          <w:tcPr>
            <w:tcW w:w="1722" w:type="dxa"/>
            <w:vAlign w:val="center"/>
          </w:tcPr>
          <w:p w:rsidR="0075775A" w:rsidRPr="00671CE0" w:rsidRDefault="0075775A" w:rsidP="00215167">
            <w:pPr>
              <w:jc w:val="center"/>
              <w:rPr>
                <w:rFonts w:ascii="Arial" w:hAnsi="Arial" w:cs="Arial"/>
                <w:bCs/>
                <w:iCs/>
                <w:sz w:val="20"/>
                <w:szCs w:val="20"/>
              </w:rPr>
            </w:pPr>
            <w:r>
              <w:rPr>
                <w:rFonts w:ascii="Arial" w:hAnsi="Arial" w:cs="Arial"/>
                <w:bCs/>
                <w:iCs/>
                <w:sz w:val="20"/>
                <w:szCs w:val="20"/>
              </w:rPr>
              <w:t>-</w:t>
            </w:r>
          </w:p>
        </w:tc>
        <w:tc>
          <w:tcPr>
            <w:tcW w:w="1770" w:type="dxa"/>
            <w:vAlign w:val="center"/>
          </w:tcPr>
          <w:p w:rsidR="0075775A" w:rsidRDefault="0075775A" w:rsidP="00496641">
            <w:pPr>
              <w:jc w:val="center"/>
              <w:rPr>
                <w:rFonts w:ascii="Arial" w:hAnsi="Arial" w:cs="Arial"/>
                <w:bCs/>
                <w:iCs/>
                <w:sz w:val="20"/>
                <w:szCs w:val="20"/>
              </w:rPr>
            </w:pPr>
            <w:r>
              <w:rPr>
                <w:rFonts w:ascii="Arial" w:hAnsi="Arial" w:cs="Arial"/>
                <w:bCs/>
                <w:iCs/>
                <w:sz w:val="20"/>
                <w:szCs w:val="20"/>
              </w:rPr>
              <w:t>-</w:t>
            </w:r>
          </w:p>
        </w:tc>
      </w:tr>
      <w:tr w:rsidR="0075775A" w:rsidRPr="00671CE0" w:rsidTr="008879C1">
        <w:trPr>
          <w:trHeight w:val="910"/>
          <w:jc w:val="center"/>
        </w:trPr>
        <w:tc>
          <w:tcPr>
            <w:tcW w:w="526" w:type="dxa"/>
            <w:vMerge w:val="restart"/>
            <w:vAlign w:val="center"/>
          </w:tcPr>
          <w:p w:rsidR="0075775A" w:rsidRPr="00671CE0" w:rsidRDefault="0075775A" w:rsidP="00592873">
            <w:pPr>
              <w:jc w:val="center"/>
              <w:rPr>
                <w:rFonts w:ascii="Arial" w:hAnsi="Arial" w:cs="Arial"/>
                <w:bCs/>
                <w:iCs/>
                <w:sz w:val="18"/>
                <w:szCs w:val="18"/>
              </w:rPr>
            </w:pPr>
            <w:r w:rsidRPr="00671CE0">
              <w:rPr>
                <w:rFonts w:ascii="Arial" w:hAnsi="Arial" w:cs="Arial"/>
                <w:bCs/>
                <w:iCs/>
                <w:sz w:val="18"/>
                <w:szCs w:val="18"/>
              </w:rPr>
              <w:lastRenderedPageBreak/>
              <w:t>O</w:t>
            </w:r>
          </w:p>
        </w:tc>
        <w:tc>
          <w:tcPr>
            <w:tcW w:w="1435" w:type="dxa"/>
            <w:vMerge w:val="restart"/>
            <w:vAlign w:val="center"/>
          </w:tcPr>
          <w:p w:rsidR="0075775A" w:rsidRPr="00671CE0" w:rsidRDefault="0075775A" w:rsidP="00592873">
            <w:pPr>
              <w:jc w:val="center"/>
              <w:rPr>
                <w:rFonts w:ascii="Arial" w:hAnsi="Arial" w:cs="Arial"/>
                <w:bCs/>
                <w:iCs/>
                <w:sz w:val="20"/>
                <w:szCs w:val="20"/>
              </w:rPr>
            </w:pPr>
          </w:p>
        </w:tc>
        <w:tc>
          <w:tcPr>
            <w:tcW w:w="2727" w:type="dxa"/>
            <w:vMerge w:val="restart"/>
            <w:vAlign w:val="center"/>
          </w:tcPr>
          <w:p w:rsidR="0075775A" w:rsidRPr="00671CE0" w:rsidRDefault="0075775A" w:rsidP="00592873">
            <w:pPr>
              <w:jc w:val="both"/>
              <w:rPr>
                <w:rFonts w:ascii="Arial" w:hAnsi="Arial" w:cs="Arial"/>
                <w:b/>
                <w:bCs/>
                <w:sz w:val="20"/>
                <w:szCs w:val="20"/>
              </w:rPr>
            </w:pPr>
            <w:r w:rsidRPr="00671CE0">
              <w:rPr>
                <w:rFonts w:ascii="Arial" w:hAnsi="Arial" w:cs="Arial"/>
                <w:b/>
                <w:bCs/>
                <w:sz w:val="20"/>
                <w:szCs w:val="20"/>
              </w:rPr>
              <w:t>FCS 2</w:t>
            </w:r>
          </w:p>
          <w:p w:rsidR="0075775A" w:rsidRPr="00671CE0" w:rsidRDefault="0075775A" w:rsidP="00503443">
            <w:pPr>
              <w:jc w:val="both"/>
              <w:rPr>
                <w:rFonts w:ascii="Arial" w:hAnsi="Arial" w:cs="Arial"/>
                <w:b/>
                <w:bCs/>
                <w:sz w:val="20"/>
                <w:szCs w:val="20"/>
              </w:rPr>
            </w:pPr>
            <w:r w:rsidRPr="00671CE0">
              <w:rPr>
                <w:rFonts w:ascii="Arial" w:hAnsi="Arial" w:cs="Arial"/>
                <w:sz w:val="20"/>
                <w:szCs w:val="20"/>
              </w:rPr>
              <w:t>Migliorare la qualità dei processi di gestione delle dichiarazioni e di erogazione dei rimborsi</w:t>
            </w:r>
          </w:p>
        </w:tc>
        <w:tc>
          <w:tcPr>
            <w:tcW w:w="5167" w:type="dxa"/>
            <w:vAlign w:val="center"/>
          </w:tcPr>
          <w:p w:rsidR="0075775A" w:rsidRPr="00671CE0" w:rsidRDefault="0075775A" w:rsidP="00592873">
            <w:pPr>
              <w:spacing w:before="120" w:after="120"/>
              <w:jc w:val="both"/>
              <w:rPr>
                <w:rFonts w:ascii="Arial" w:hAnsi="Arial" w:cs="Arial"/>
                <w:sz w:val="20"/>
                <w:szCs w:val="20"/>
              </w:rPr>
            </w:pPr>
            <w:r w:rsidRPr="00671CE0">
              <w:rPr>
                <w:rFonts w:ascii="Arial" w:hAnsi="Arial" w:cs="Arial"/>
                <w:bCs/>
                <w:iCs/>
                <w:sz w:val="20"/>
                <w:szCs w:val="20"/>
              </w:rPr>
              <w:t xml:space="preserve">Numero di interventi effettuati nei confronti degli intermediari </w:t>
            </w:r>
            <w:proofErr w:type="spellStart"/>
            <w:r w:rsidRPr="00671CE0">
              <w:rPr>
                <w:rFonts w:ascii="Arial" w:hAnsi="Arial" w:cs="Arial"/>
                <w:bCs/>
                <w:iCs/>
                <w:sz w:val="20"/>
                <w:szCs w:val="20"/>
              </w:rPr>
              <w:t>Entratel</w:t>
            </w:r>
            <w:proofErr w:type="spellEnd"/>
          </w:p>
        </w:tc>
        <w:tc>
          <w:tcPr>
            <w:tcW w:w="1722" w:type="dxa"/>
            <w:vAlign w:val="center"/>
          </w:tcPr>
          <w:p w:rsidR="0075775A" w:rsidRPr="00671CE0" w:rsidRDefault="0075775A" w:rsidP="00DC0F0C">
            <w:pPr>
              <w:jc w:val="center"/>
              <w:rPr>
                <w:rFonts w:ascii="Arial" w:hAnsi="Arial" w:cs="Arial"/>
                <w:bCs/>
                <w:iCs/>
                <w:sz w:val="20"/>
                <w:szCs w:val="20"/>
              </w:rPr>
            </w:pPr>
            <w:r>
              <w:rPr>
                <w:rFonts w:ascii="Arial" w:hAnsi="Arial" w:cs="Arial"/>
                <w:bCs/>
                <w:iCs/>
                <w:sz w:val="20"/>
                <w:szCs w:val="20"/>
              </w:rPr>
              <w:t>1.7</w:t>
            </w:r>
            <w:r w:rsidRPr="00671CE0">
              <w:rPr>
                <w:rFonts w:ascii="Arial" w:hAnsi="Arial" w:cs="Arial"/>
                <w:bCs/>
                <w:iCs/>
                <w:sz w:val="20"/>
                <w:szCs w:val="20"/>
              </w:rPr>
              <w:t>00</w:t>
            </w:r>
          </w:p>
        </w:tc>
        <w:tc>
          <w:tcPr>
            <w:tcW w:w="1722" w:type="dxa"/>
            <w:vAlign w:val="center"/>
          </w:tcPr>
          <w:p w:rsidR="0075775A" w:rsidRPr="004710EF" w:rsidRDefault="0075775A" w:rsidP="00215167">
            <w:pPr>
              <w:jc w:val="center"/>
              <w:rPr>
                <w:rFonts w:ascii="Arial" w:hAnsi="Arial" w:cs="Arial"/>
                <w:bCs/>
                <w:iCs/>
                <w:sz w:val="20"/>
                <w:szCs w:val="20"/>
              </w:rPr>
            </w:pPr>
            <w:r w:rsidRPr="004710EF">
              <w:rPr>
                <w:rFonts w:ascii="Arial" w:hAnsi="Arial" w:cs="Arial"/>
                <w:bCs/>
                <w:iCs/>
                <w:sz w:val="20"/>
                <w:szCs w:val="20"/>
              </w:rPr>
              <w:t>incremento</w:t>
            </w:r>
          </w:p>
        </w:tc>
        <w:tc>
          <w:tcPr>
            <w:tcW w:w="1770" w:type="dxa"/>
            <w:vAlign w:val="center"/>
          </w:tcPr>
          <w:p w:rsidR="0075775A" w:rsidRPr="004710EF" w:rsidRDefault="0075775A" w:rsidP="00215167">
            <w:pPr>
              <w:jc w:val="center"/>
              <w:rPr>
                <w:rFonts w:ascii="Arial" w:hAnsi="Arial" w:cs="Arial"/>
                <w:bCs/>
                <w:iCs/>
                <w:sz w:val="20"/>
                <w:szCs w:val="20"/>
              </w:rPr>
            </w:pPr>
            <w:r w:rsidRPr="004710EF">
              <w:rPr>
                <w:rFonts w:ascii="Arial" w:hAnsi="Arial" w:cs="Arial"/>
                <w:bCs/>
                <w:iCs/>
                <w:sz w:val="20"/>
                <w:szCs w:val="20"/>
              </w:rPr>
              <w:t>incremento</w:t>
            </w:r>
          </w:p>
        </w:tc>
      </w:tr>
      <w:tr w:rsidR="0075775A" w:rsidRPr="00671CE0" w:rsidTr="0051318A">
        <w:trPr>
          <w:trHeight w:val="994"/>
          <w:jc w:val="center"/>
        </w:trPr>
        <w:tc>
          <w:tcPr>
            <w:tcW w:w="526" w:type="dxa"/>
            <w:vMerge/>
            <w:vAlign w:val="center"/>
          </w:tcPr>
          <w:p w:rsidR="0075775A" w:rsidRPr="00671CE0" w:rsidRDefault="0075775A" w:rsidP="00592873">
            <w:pPr>
              <w:jc w:val="center"/>
              <w:rPr>
                <w:rFonts w:ascii="Arial" w:hAnsi="Arial" w:cs="Arial"/>
                <w:b/>
                <w:bCs/>
                <w:i/>
                <w:iCs/>
                <w:sz w:val="18"/>
                <w:szCs w:val="18"/>
              </w:rPr>
            </w:pPr>
          </w:p>
        </w:tc>
        <w:tc>
          <w:tcPr>
            <w:tcW w:w="1435" w:type="dxa"/>
            <w:vMerge/>
            <w:vAlign w:val="center"/>
          </w:tcPr>
          <w:p w:rsidR="0075775A" w:rsidRPr="00671CE0" w:rsidRDefault="0075775A" w:rsidP="00592873">
            <w:pPr>
              <w:jc w:val="center"/>
              <w:rPr>
                <w:rFonts w:ascii="Arial" w:hAnsi="Arial" w:cs="Arial"/>
                <w:bCs/>
                <w:iCs/>
                <w:sz w:val="20"/>
                <w:szCs w:val="20"/>
              </w:rPr>
            </w:pPr>
          </w:p>
        </w:tc>
        <w:tc>
          <w:tcPr>
            <w:tcW w:w="2727" w:type="dxa"/>
            <w:vMerge/>
            <w:vAlign w:val="center"/>
          </w:tcPr>
          <w:p w:rsidR="0075775A" w:rsidRPr="00671CE0" w:rsidRDefault="0075775A" w:rsidP="00503443">
            <w:pPr>
              <w:jc w:val="both"/>
              <w:rPr>
                <w:rFonts w:ascii="Arial" w:hAnsi="Arial" w:cs="Arial"/>
                <w:sz w:val="20"/>
                <w:szCs w:val="20"/>
              </w:rPr>
            </w:pPr>
          </w:p>
        </w:tc>
        <w:tc>
          <w:tcPr>
            <w:tcW w:w="5167" w:type="dxa"/>
            <w:vAlign w:val="center"/>
          </w:tcPr>
          <w:p w:rsidR="0075775A" w:rsidRPr="00671CE0" w:rsidRDefault="0075775A" w:rsidP="00592873">
            <w:pPr>
              <w:jc w:val="both"/>
              <w:rPr>
                <w:rFonts w:ascii="Arial" w:hAnsi="Arial" w:cs="Arial"/>
                <w:sz w:val="20"/>
                <w:szCs w:val="20"/>
              </w:rPr>
            </w:pPr>
            <w:r w:rsidRPr="00671CE0">
              <w:rPr>
                <w:rFonts w:ascii="Arial" w:hAnsi="Arial" w:cs="Arial"/>
                <w:sz w:val="20"/>
                <w:szCs w:val="20"/>
              </w:rPr>
              <w:t>Accelerare il processo di liquidazione automatizzata</w:t>
            </w:r>
          </w:p>
          <w:p w:rsidR="0075775A" w:rsidRPr="00671CE0" w:rsidRDefault="0075775A" w:rsidP="00D3093D">
            <w:pPr>
              <w:spacing w:before="120"/>
              <w:jc w:val="both"/>
              <w:rPr>
                <w:rFonts w:ascii="Arial" w:hAnsi="Arial" w:cs="Arial"/>
                <w:sz w:val="20"/>
                <w:szCs w:val="20"/>
              </w:rPr>
            </w:pPr>
            <w:r w:rsidRPr="00671CE0">
              <w:rPr>
                <w:rFonts w:ascii="Arial" w:hAnsi="Arial" w:cs="Arial"/>
                <w:b/>
                <w:bCs/>
                <w:iCs/>
                <w:sz w:val="20"/>
                <w:szCs w:val="20"/>
              </w:rPr>
              <w:t>OBIETTIVO INCENTIVATO</w:t>
            </w:r>
          </w:p>
        </w:tc>
        <w:tc>
          <w:tcPr>
            <w:tcW w:w="1722" w:type="dxa"/>
            <w:vAlign w:val="center"/>
          </w:tcPr>
          <w:p w:rsidR="0075775A" w:rsidRPr="00592B94" w:rsidRDefault="0075775A" w:rsidP="0007311A">
            <w:pPr>
              <w:jc w:val="center"/>
              <w:rPr>
                <w:rFonts w:ascii="Arial" w:hAnsi="Arial" w:cs="Arial"/>
                <w:bCs/>
                <w:iCs/>
                <w:sz w:val="20"/>
                <w:szCs w:val="20"/>
              </w:rPr>
            </w:pPr>
            <w:r w:rsidRPr="00592B94">
              <w:rPr>
                <w:rFonts w:ascii="Arial" w:hAnsi="Arial" w:cs="Arial"/>
                <w:bCs/>
                <w:iCs/>
                <w:sz w:val="20"/>
                <w:szCs w:val="20"/>
              </w:rPr>
              <w:t xml:space="preserve">80% </w:t>
            </w:r>
            <w:proofErr w:type="spellStart"/>
            <w:r w:rsidRPr="00592B94">
              <w:rPr>
                <w:rFonts w:ascii="Arial" w:hAnsi="Arial" w:cs="Arial"/>
                <w:bCs/>
                <w:iCs/>
                <w:sz w:val="20"/>
                <w:szCs w:val="20"/>
              </w:rPr>
              <w:t>a.i.</w:t>
            </w:r>
            <w:proofErr w:type="spellEnd"/>
            <w:r w:rsidRPr="00592B94">
              <w:rPr>
                <w:rFonts w:ascii="Arial" w:hAnsi="Arial" w:cs="Arial"/>
                <w:bCs/>
                <w:iCs/>
                <w:sz w:val="20"/>
                <w:szCs w:val="20"/>
              </w:rPr>
              <w:t xml:space="preserve"> 2009</w:t>
            </w:r>
          </w:p>
          <w:p w:rsidR="0075775A" w:rsidRPr="00592B94" w:rsidRDefault="0075775A" w:rsidP="0007311A">
            <w:pPr>
              <w:jc w:val="center"/>
              <w:rPr>
                <w:rFonts w:ascii="Arial" w:hAnsi="Arial" w:cs="Arial"/>
                <w:bCs/>
                <w:iCs/>
                <w:sz w:val="20"/>
                <w:szCs w:val="20"/>
              </w:rPr>
            </w:pPr>
            <w:r w:rsidRPr="00592B94">
              <w:rPr>
                <w:rFonts w:ascii="Arial" w:hAnsi="Arial" w:cs="Arial"/>
                <w:bCs/>
                <w:iCs/>
                <w:sz w:val="20"/>
                <w:szCs w:val="20"/>
              </w:rPr>
              <w:t xml:space="preserve">40% </w:t>
            </w:r>
            <w:proofErr w:type="spellStart"/>
            <w:r w:rsidRPr="00592B94">
              <w:rPr>
                <w:rFonts w:ascii="Arial" w:hAnsi="Arial" w:cs="Arial"/>
                <w:bCs/>
                <w:iCs/>
                <w:sz w:val="20"/>
                <w:szCs w:val="20"/>
              </w:rPr>
              <w:t>a.i.</w:t>
            </w:r>
            <w:proofErr w:type="spellEnd"/>
            <w:r w:rsidRPr="00592B94">
              <w:rPr>
                <w:rFonts w:ascii="Arial" w:hAnsi="Arial" w:cs="Arial"/>
                <w:bCs/>
                <w:iCs/>
                <w:sz w:val="20"/>
                <w:szCs w:val="20"/>
              </w:rPr>
              <w:t xml:space="preserve"> 2010</w:t>
            </w:r>
          </w:p>
        </w:tc>
        <w:tc>
          <w:tcPr>
            <w:tcW w:w="1722" w:type="dxa"/>
            <w:vAlign w:val="center"/>
          </w:tcPr>
          <w:p w:rsidR="0075775A" w:rsidRPr="00592B94" w:rsidRDefault="0075775A" w:rsidP="0007311A">
            <w:pPr>
              <w:jc w:val="center"/>
              <w:rPr>
                <w:rFonts w:ascii="Arial" w:hAnsi="Arial" w:cs="Arial"/>
                <w:bCs/>
                <w:iCs/>
                <w:sz w:val="20"/>
                <w:szCs w:val="20"/>
              </w:rPr>
            </w:pPr>
            <w:r w:rsidRPr="00592B94">
              <w:rPr>
                <w:rFonts w:ascii="Arial" w:hAnsi="Arial" w:cs="Arial"/>
                <w:bCs/>
                <w:iCs/>
                <w:sz w:val="20"/>
                <w:szCs w:val="20"/>
              </w:rPr>
              <w:t xml:space="preserve">60% </w:t>
            </w:r>
            <w:proofErr w:type="spellStart"/>
            <w:r w:rsidRPr="00592B94">
              <w:rPr>
                <w:rFonts w:ascii="Arial" w:hAnsi="Arial" w:cs="Arial"/>
                <w:bCs/>
                <w:iCs/>
                <w:sz w:val="20"/>
                <w:szCs w:val="20"/>
              </w:rPr>
              <w:t>a.i.</w:t>
            </w:r>
            <w:proofErr w:type="spellEnd"/>
            <w:r w:rsidRPr="00592B94">
              <w:rPr>
                <w:rFonts w:ascii="Arial" w:hAnsi="Arial" w:cs="Arial"/>
                <w:bCs/>
                <w:iCs/>
                <w:sz w:val="20"/>
                <w:szCs w:val="20"/>
              </w:rPr>
              <w:t xml:space="preserve"> 2010</w:t>
            </w:r>
          </w:p>
          <w:p w:rsidR="0075775A" w:rsidRPr="00592B94" w:rsidRDefault="0075775A" w:rsidP="0007311A">
            <w:pPr>
              <w:jc w:val="center"/>
              <w:rPr>
                <w:rFonts w:ascii="Arial" w:hAnsi="Arial" w:cs="Arial"/>
                <w:bCs/>
                <w:iCs/>
                <w:sz w:val="20"/>
                <w:szCs w:val="20"/>
              </w:rPr>
            </w:pPr>
            <w:r w:rsidRPr="00592B94">
              <w:rPr>
                <w:rFonts w:ascii="Arial" w:hAnsi="Arial" w:cs="Arial"/>
                <w:bCs/>
                <w:iCs/>
                <w:sz w:val="20"/>
                <w:szCs w:val="20"/>
              </w:rPr>
              <w:t xml:space="preserve">40% </w:t>
            </w:r>
            <w:proofErr w:type="spellStart"/>
            <w:r w:rsidRPr="00592B94">
              <w:rPr>
                <w:rFonts w:ascii="Arial" w:hAnsi="Arial" w:cs="Arial"/>
                <w:bCs/>
                <w:iCs/>
                <w:sz w:val="20"/>
                <w:szCs w:val="20"/>
              </w:rPr>
              <w:t>a.i.</w:t>
            </w:r>
            <w:proofErr w:type="spellEnd"/>
            <w:r w:rsidRPr="00592B94">
              <w:rPr>
                <w:rFonts w:ascii="Arial" w:hAnsi="Arial" w:cs="Arial"/>
                <w:bCs/>
                <w:iCs/>
                <w:sz w:val="20"/>
                <w:szCs w:val="20"/>
              </w:rPr>
              <w:t xml:space="preserve"> 2011</w:t>
            </w:r>
          </w:p>
        </w:tc>
        <w:tc>
          <w:tcPr>
            <w:tcW w:w="1770" w:type="dxa"/>
            <w:vAlign w:val="center"/>
          </w:tcPr>
          <w:p w:rsidR="0075775A" w:rsidRPr="00592B94" w:rsidRDefault="0075775A" w:rsidP="00DC0F0C">
            <w:pPr>
              <w:jc w:val="center"/>
              <w:rPr>
                <w:rFonts w:ascii="Arial" w:hAnsi="Arial" w:cs="Arial"/>
                <w:bCs/>
                <w:iCs/>
                <w:sz w:val="20"/>
                <w:szCs w:val="20"/>
              </w:rPr>
            </w:pPr>
            <w:r w:rsidRPr="00592B94">
              <w:rPr>
                <w:rFonts w:ascii="Arial" w:hAnsi="Arial" w:cs="Arial"/>
                <w:bCs/>
                <w:iCs/>
                <w:sz w:val="20"/>
                <w:szCs w:val="20"/>
              </w:rPr>
              <w:t xml:space="preserve">60% </w:t>
            </w:r>
            <w:proofErr w:type="spellStart"/>
            <w:r w:rsidRPr="00592B94">
              <w:rPr>
                <w:rFonts w:ascii="Arial" w:hAnsi="Arial" w:cs="Arial"/>
                <w:bCs/>
                <w:iCs/>
                <w:sz w:val="20"/>
                <w:szCs w:val="20"/>
              </w:rPr>
              <w:t>a.i.</w:t>
            </w:r>
            <w:proofErr w:type="spellEnd"/>
            <w:r w:rsidRPr="00592B94">
              <w:rPr>
                <w:rFonts w:ascii="Arial" w:hAnsi="Arial" w:cs="Arial"/>
                <w:bCs/>
                <w:iCs/>
                <w:sz w:val="20"/>
                <w:szCs w:val="20"/>
              </w:rPr>
              <w:t xml:space="preserve"> 2011</w:t>
            </w:r>
          </w:p>
          <w:p w:rsidR="0075775A" w:rsidRPr="00592B94" w:rsidRDefault="0075775A" w:rsidP="00DC0F0C">
            <w:pPr>
              <w:jc w:val="center"/>
              <w:rPr>
                <w:rFonts w:ascii="Arial" w:hAnsi="Arial" w:cs="Arial"/>
                <w:bCs/>
                <w:iCs/>
                <w:sz w:val="20"/>
                <w:szCs w:val="20"/>
              </w:rPr>
            </w:pPr>
            <w:r w:rsidRPr="00592B94">
              <w:rPr>
                <w:rFonts w:ascii="Arial" w:hAnsi="Arial" w:cs="Arial"/>
                <w:bCs/>
                <w:iCs/>
                <w:sz w:val="20"/>
                <w:szCs w:val="20"/>
              </w:rPr>
              <w:t xml:space="preserve">40% </w:t>
            </w:r>
            <w:proofErr w:type="spellStart"/>
            <w:r w:rsidRPr="00592B94">
              <w:rPr>
                <w:rFonts w:ascii="Arial" w:hAnsi="Arial" w:cs="Arial"/>
                <w:bCs/>
                <w:iCs/>
                <w:sz w:val="20"/>
                <w:szCs w:val="20"/>
              </w:rPr>
              <w:t>a.i.</w:t>
            </w:r>
            <w:proofErr w:type="spellEnd"/>
            <w:r w:rsidRPr="00592B94">
              <w:rPr>
                <w:rFonts w:ascii="Arial" w:hAnsi="Arial" w:cs="Arial"/>
                <w:bCs/>
                <w:iCs/>
                <w:sz w:val="20"/>
                <w:szCs w:val="20"/>
              </w:rPr>
              <w:t xml:space="preserve"> 2012</w:t>
            </w:r>
          </w:p>
        </w:tc>
      </w:tr>
      <w:tr w:rsidR="0075775A" w:rsidRPr="00671CE0" w:rsidTr="008879C1">
        <w:trPr>
          <w:trHeight w:val="399"/>
          <w:jc w:val="center"/>
        </w:trPr>
        <w:tc>
          <w:tcPr>
            <w:tcW w:w="526" w:type="dxa"/>
            <w:vMerge/>
            <w:vAlign w:val="center"/>
          </w:tcPr>
          <w:p w:rsidR="0075775A" w:rsidRPr="00671CE0" w:rsidRDefault="0075775A" w:rsidP="00592873">
            <w:pPr>
              <w:jc w:val="center"/>
              <w:rPr>
                <w:rFonts w:ascii="Arial" w:hAnsi="Arial" w:cs="Arial"/>
                <w:b/>
                <w:bCs/>
                <w:i/>
                <w:iCs/>
                <w:sz w:val="18"/>
                <w:szCs w:val="18"/>
              </w:rPr>
            </w:pPr>
          </w:p>
        </w:tc>
        <w:tc>
          <w:tcPr>
            <w:tcW w:w="1435" w:type="dxa"/>
            <w:vMerge/>
            <w:vAlign w:val="center"/>
          </w:tcPr>
          <w:p w:rsidR="0075775A" w:rsidRPr="00671CE0" w:rsidRDefault="0075775A" w:rsidP="00592873">
            <w:pPr>
              <w:jc w:val="center"/>
              <w:rPr>
                <w:rFonts w:ascii="Arial" w:hAnsi="Arial" w:cs="Arial"/>
                <w:bCs/>
                <w:iCs/>
                <w:sz w:val="20"/>
                <w:szCs w:val="20"/>
              </w:rPr>
            </w:pPr>
          </w:p>
        </w:tc>
        <w:tc>
          <w:tcPr>
            <w:tcW w:w="2727" w:type="dxa"/>
            <w:vMerge/>
            <w:vAlign w:val="center"/>
          </w:tcPr>
          <w:p w:rsidR="0075775A" w:rsidRPr="00671CE0" w:rsidRDefault="0075775A" w:rsidP="00503443">
            <w:pPr>
              <w:jc w:val="both"/>
              <w:rPr>
                <w:rFonts w:ascii="Arial" w:hAnsi="Arial" w:cs="Arial"/>
                <w:sz w:val="20"/>
                <w:szCs w:val="20"/>
              </w:rPr>
            </w:pPr>
          </w:p>
        </w:tc>
        <w:tc>
          <w:tcPr>
            <w:tcW w:w="5167" w:type="dxa"/>
            <w:vAlign w:val="center"/>
          </w:tcPr>
          <w:p w:rsidR="0075775A" w:rsidRPr="00671CE0" w:rsidRDefault="0075775A" w:rsidP="00592873">
            <w:pPr>
              <w:jc w:val="both"/>
              <w:rPr>
                <w:rFonts w:ascii="Arial" w:hAnsi="Arial" w:cs="Arial"/>
                <w:sz w:val="20"/>
                <w:szCs w:val="20"/>
              </w:rPr>
            </w:pPr>
            <w:r w:rsidRPr="00671CE0">
              <w:rPr>
                <w:rFonts w:ascii="Arial" w:hAnsi="Arial" w:cs="Arial"/>
                <w:sz w:val="20"/>
                <w:szCs w:val="20"/>
              </w:rPr>
              <w:t>Controlli preventivi di qualità sulle comunicazioni di irregolarità</w:t>
            </w:r>
          </w:p>
          <w:p w:rsidR="0075775A" w:rsidRPr="00671CE0" w:rsidRDefault="0075775A" w:rsidP="00BD70C7">
            <w:pPr>
              <w:spacing w:before="120"/>
              <w:jc w:val="both"/>
              <w:rPr>
                <w:rFonts w:ascii="Arial" w:hAnsi="Arial" w:cs="Arial"/>
                <w:sz w:val="20"/>
                <w:szCs w:val="20"/>
              </w:rPr>
            </w:pPr>
            <w:r w:rsidRPr="00671CE0">
              <w:rPr>
                <w:rFonts w:ascii="Arial" w:hAnsi="Arial" w:cs="Arial"/>
                <w:b/>
                <w:bCs/>
                <w:iCs/>
                <w:sz w:val="20"/>
                <w:szCs w:val="20"/>
              </w:rPr>
              <w:t>OBIETTIVO INCENTIVATO</w:t>
            </w:r>
          </w:p>
        </w:tc>
        <w:tc>
          <w:tcPr>
            <w:tcW w:w="1722" w:type="dxa"/>
            <w:vAlign w:val="center"/>
          </w:tcPr>
          <w:p w:rsidR="0075775A" w:rsidRPr="00671CE0" w:rsidRDefault="0075775A" w:rsidP="00E41493">
            <w:pPr>
              <w:jc w:val="center"/>
              <w:rPr>
                <w:rFonts w:ascii="Arial" w:hAnsi="Arial" w:cs="Arial"/>
                <w:sz w:val="20"/>
                <w:szCs w:val="20"/>
              </w:rPr>
            </w:pPr>
            <w:r w:rsidRPr="00671CE0">
              <w:rPr>
                <w:rFonts w:ascii="Arial" w:hAnsi="Arial" w:cs="Arial"/>
                <w:sz w:val="20"/>
                <w:szCs w:val="20"/>
              </w:rPr>
              <w:t>1.0</w:t>
            </w:r>
            <w:r>
              <w:rPr>
                <w:rFonts w:ascii="Arial" w:hAnsi="Arial" w:cs="Arial"/>
                <w:sz w:val="20"/>
                <w:szCs w:val="20"/>
              </w:rPr>
              <w:t>00</w:t>
            </w:r>
            <w:r w:rsidRPr="00671CE0">
              <w:rPr>
                <w:rFonts w:ascii="Arial" w:hAnsi="Arial" w:cs="Arial"/>
                <w:sz w:val="20"/>
                <w:szCs w:val="20"/>
              </w:rPr>
              <w:t>.000</w:t>
            </w:r>
          </w:p>
        </w:tc>
        <w:tc>
          <w:tcPr>
            <w:tcW w:w="1722" w:type="dxa"/>
            <w:vAlign w:val="center"/>
          </w:tcPr>
          <w:p w:rsidR="0075775A" w:rsidRPr="00671CE0" w:rsidRDefault="0075775A" w:rsidP="00B61F8E">
            <w:pPr>
              <w:jc w:val="center"/>
              <w:rPr>
                <w:rFonts w:ascii="Arial" w:hAnsi="Arial" w:cs="Arial"/>
                <w:sz w:val="20"/>
                <w:szCs w:val="20"/>
              </w:rPr>
            </w:pPr>
            <w:r>
              <w:rPr>
                <w:rFonts w:ascii="Arial" w:hAnsi="Arial" w:cs="Arial"/>
                <w:sz w:val="20"/>
                <w:szCs w:val="20"/>
              </w:rPr>
              <w:t>1.000.000</w:t>
            </w:r>
          </w:p>
        </w:tc>
        <w:tc>
          <w:tcPr>
            <w:tcW w:w="1770" w:type="dxa"/>
            <w:vAlign w:val="center"/>
          </w:tcPr>
          <w:p w:rsidR="0075775A" w:rsidRPr="00671CE0" w:rsidRDefault="0075775A" w:rsidP="00215167">
            <w:pPr>
              <w:jc w:val="center"/>
              <w:rPr>
                <w:rFonts w:ascii="Arial" w:hAnsi="Arial" w:cs="Arial"/>
                <w:sz w:val="20"/>
                <w:szCs w:val="20"/>
              </w:rPr>
            </w:pPr>
            <w:r>
              <w:rPr>
                <w:rFonts w:ascii="Arial" w:hAnsi="Arial" w:cs="Arial"/>
                <w:sz w:val="20"/>
                <w:szCs w:val="20"/>
              </w:rPr>
              <w:t>costante</w:t>
            </w:r>
          </w:p>
        </w:tc>
      </w:tr>
      <w:tr w:rsidR="0075775A" w:rsidRPr="00671CE0" w:rsidTr="00C96DC1">
        <w:trPr>
          <w:cantSplit/>
          <w:trHeight w:val="782"/>
          <w:jc w:val="center"/>
        </w:trPr>
        <w:tc>
          <w:tcPr>
            <w:tcW w:w="526" w:type="dxa"/>
            <w:vMerge w:val="restart"/>
            <w:noWrap/>
            <w:vAlign w:val="center"/>
          </w:tcPr>
          <w:p w:rsidR="0075775A" w:rsidRPr="00671CE0" w:rsidRDefault="0075775A" w:rsidP="00592873">
            <w:pPr>
              <w:jc w:val="center"/>
              <w:rPr>
                <w:rFonts w:ascii="Arial" w:hAnsi="Arial" w:cs="Arial"/>
                <w:bCs/>
                <w:iCs/>
                <w:sz w:val="18"/>
                <w:szCs w:val="18"/>
              </w:rPr>
            </w:pPr>
            <w:r w:rsidRPr="00671CE0">
              <w:rPr>
                <w:rFonts w:ascii="Arial" w:hAnsi="Arial" w:cs="Arial"/>
                <w:bCs/>
                <w:iCs/>
                <w:sz w:val="18"/>
                <w:szCs w:val="18"/>
              </w:rPr>
              <w:t>O</w:t>
            </w:r>
          </w:p>
        </w:tc>
        <w:tc>
          <w:tcPr>
            <w:tcW w:w="1435" w:type="dxa"/>
            <w:vMerge/>
            <w:vAlign w:val="center"/>
          </w:tcPr>
          <w:p w:rsidR="0075775A" w:rsidRPr="00671CE0" w:rsidRDefault="0075775A" w:rsidP="00592873">
            <w:pPr>
              <w:jc w:val="center"/>
              <w:rPr>
                <w:rFonts w:ascii="Arial" w:hAnsi="Arial" w:cs="Arial"/>
                <w:bCs/>
                <w:iCs/>
                <w:sz w:val="20"/>
                <w:szCs w:val="20"/>
              </w:rPr>
            </w:pPr>
          </w:p>
        </w:tc>
        <w:tc>
          <w:tcPr>
            <w:tcW w:w="2727" w:type="dxa"/>
            <w:vMerge/>
            <w:vAlign w:val="center"/>
          </w:tcPr>
          <w:p w:rsidR="0075775A" w:rsidRPr="00671CE0" w:rsidRDefault="0075775A" w:rsidP="00503443">
            <w:pPr>
              <w:jc w:val="both"/>
              <w:rPr>
                <w:rFonts w:ascii="Arial" w:hAnsi="Arial" w:cs="Arial"/>
                <w:b/>
                <w:bCs/>
                <w:sz w:val="20"/>
                <w:szCs w:val="20"/>
              </w:rPr>
            </w:pPr>
          </w:p>
        </w:tc>
        <w:tc>
          <w:tcPr>
            <w:tcW w:w="5167" w:type="dxa"/>
            <w:vAlign w:val="center"/>
          </w:tcPr>
          <w:p w:rsidR="0075775A" w:rsidRPr="00671CE0" w:rsidRDefault="0075775A" w:rsidP="00592873">
            <w:pPr>
              <w:adjustRightInd w:val="0"/>
              <w:jc w:val="both"/>
              <w:rPr>
                <w:rFonts w:ascii="Arial" w:hAnsi="Arial" w:cs="Arial"/>
                <w:sz w:val="20"/>
                <w:szCs w:val="20"/>
              </w:rPr>
            </w:pPr>
            <w:r w:rsidRPr="00671CE0">
              <w:rPr>
                <w:rFonts w:ascii="Arial" w:hAnsi="Arial" w:cs="Arial"/>
                <w:sz w:val="20"/>
                <w:szCs w:val="20"/>
              </w:rPr>
              <w:t>Istruire i rimborsi Imposte Dirette</w:t>
            </w:r>
            <w:r w:rsidRPr="00671CE0">
              <w:rPr>
                <w:rStyle w:val="Rimandonotaapidipagina"/>
                <w:rFonts w:ascii="Arial" w:hAnsi="Arial" w:cs="Arial"/>
                <w:sz w:val="20"/>
                <w:szCs w:val="20"/>
              </w:rPr>
              <w:footnoteReference w:id="11"/>
            </w:r>
          </w:p>
          <w:p w:rsidR="0075775A" w:rsidRPr="00671CE0" w:rsidRDefault="0075775A" w:rsidP="00BD70C7">
            <w:pPr>
              <w:adjustRightInd w:val="0"/>
              <w:spacing w:before="120"/>
              <w:jc w:val="both"/>
              <w:rPr>
                <w:rFonts w:ascii="Arial" w:hAnsi="Arial" w:cs="Arial"/>
                <w:sz w:val="20"/>
                <w:szCs w:val="20"/>
              </w:rPr>
            </w:pPr>
            <w:r w:rsidRPr="00671CE0">
              <w:rPr>
                <w:rFonts w:ascii="Arial" w:hAnsi="Arial" w:cs="Arial"/>
                <w:b/>
                <w:bCs/>
                <w:iCs/>
                <w:sz w:val="20"/>
                <w:szCs w:val="20"/>
              </w:rPr>
              <w:t>OBIETTIVO INCENTIVATO</w:t>
            </w:r>
          </w:p>
        </w:tc>
        <w:tc>
          <w:tcPr>
            <w:tcW w:w="1722" w:type="dxa"/>
            <w:vAlign w:val="center"/>
          </w:tcPr>
          <w:p w:rsidR="0075775A" w:rsidRPr="00781762" w:rsidRDefault="0075775A" w:rsidP="00C96DC1">
            <w:pPr>
              <w:jc w:val="center"/>
              <w:rPr>
                <w:rFonts w:ascii="Arial" w:hAnsi="Arial" w:cs="Arial"/>
                <w:bCs/>
                <w:iCs/>
                <w:sz w:val="20"/>
                <w:szCs w:val="20"/>
                <w:highlight w:val="yellow"/>
              </w:rPr>
            </w:pPr>
            <w:r w:rsidRPr="00781762">
              <w:rPr>
                <w:rFonts w:ascii="Arial" w:hAnsi="Arial" w:cs="Arial"/>
                <w:bCs/>
                <w:iCs/>
                <w:sz w:val="20"/>
                <w:szCs w:val="20"/>
              </w:rPr>
              <w:t>8</w:t>
            </w:r>
            <w:r>
              <w:rPr>
                <w:rFonts w:ascii="Arial" w:hAnsi="Arial" w:cs="Arial"/>
                <w:bCs/>
                <w:iCs/>
                <w:sz w:val="20"/>
                <w:szCs w:val="20"/>
              </w:rPr>
              <w:t>5</w:t>
            </w:r>
            <w:r w:rsidRPr="00781762">
              <w:rPr>
                <w:rFonts w:ascii="Arial" w:hAnsi="Arial" w:cs="Arial"/>
                <w:bCs/>
                <w:iCs/>
                <w:sz w:val="20"/>
                <w:szCs w:val="20"/>
              </w:rPr>
              <w:t>% fino all’anno d’imposta 2008</w:t>
            </w:r>
          </w:p>
        </w:tc>
        <w:tc>
          <w:tcPr>
            <w:tcW w:w="1722" w:type="dxa"/>
            <w:vAlign w:val="center"/>
          </w:tcPr>
          <w:p w:rsidR="0075775A" w:rsidRPr="00781762" w:rsidRDefault="0075775A" w:rsidP="00C96DC1">
            <w:pPr>
              <w:jc w:val="center"/>
              <w:rPr>
                <w:rFonts w:ascii="Arial" w:hAnsi="Arial" w:cs="Arial"/>
                <w:bCs/>
                <w:iCs/>
                <w:sz w:val="20"/>
                <w:szCs w:val="20"/>
              </w:rPr>
            </w:pPr>
            <w:r>
              <w:rPr>
                <w:rFonts w:ascii="Arial" w:hAnsi="Arial" w:cs="Arial"/>
                <w:bCs/>
                <w:iCs/>
                <w:sz w:val="20"/>
                <w:szCs w:val="20"/>
              </w:rPr>
              <w:t>70</w:t>
            </w:r>
            <w:r w:rsidRPr="00781762">
              <w:rPr>
                <w:rFonts w:ascii="Arial" w:hAnsi="Arial" w:cs="Arial"/>
                <w:bCs/>
                <w:iCs/>
                <w:sz w:val="20"/>
                <w:szCs w:val="20"/>
              </w:rPr>
              <w:t>% fino all’anno d’imposta 20</w:t>
            </w:r>
            <w:r>
              <w:rPr>
                <w:rFonts w:ascii="Arial" w:hAnsi="Arial" w:cs="Arial"/>
                <w:bCs/>
                <w:iCs/>
                <w:sz w:val="20"/>
                <w:szCs w:val="20"/>
              </w:rPr>
              <w:t>10</w:t>
            </w:r>
          </w:p>
        </w:tc>
        <w:tc>
          <w:tcPr>
            <w:tcW w:w="1770" w:type="dxa"/>
            <w:vAlign w:val="center"/>
          </w:tcPr>
          <w:p w:rsidR="0075775A" w:rsidRPr="00781762" w:rsidRDefault="0075775A" w:rsidP="00C96DC1">
            <w:pPr>
              <w:jc w:val="center"/>
              <w:rPr>
                <w:rFonts w:ascii="Arial" w:hAnsi="Arial" w:cs="Arial"/>
                <w:bCs/>
                <w:iCs/>
                <w:sz w:val="20"/>
                <w:szCs w:val="20"/>
              </w:rPr>
            </w:pPr>
            <w:r w:rsidRPr="00781762">
              <w:rPr>
                <w:rFonts w:ascii="Arial" w:hAnsi="Arial" w:cs="Arial"/>
                <w:bCs/>
                <w:iCs/>
                <w:sz w:val="20"/>
                <w:szCs w:val="20"/>
              </w:rPr>
              <w:t>80% fino all’anno d’imposta 20</w:t>
            </w:r>
            <w:r>
              <w:rPr>
                <w:rFonts w:ascii="Arial" w:hAnsi="Arial" w:cs="Arial"/>
                <w:bCs/>
                <w:iCs/>
                <w:sz w:val="20"/>
                <w:szCs w:val="20"/>
              </w:rPr>
              <w:t>11</w:t>
            </w:r>
          </w:p>
        </w:tc>
      </w:tr>
      <w:tr w:rsidR="0075775A" w:rsidRPr="00671CE0" w:rsidTr="008879C1">
        <w:trPr>
          <w:cantSplit/>
          <w:trHeight w:val="558"/>
          <w:jc w:val="center"/>
        </w:trPr>
        <w:tc>
          <w:tcPr>
            <w:tcW w:w="526" w:type="dxa"/>
            <w:vMerge/>
            <w:noWrap/>
            <w:vAlign w:val="center"/>
          </w:tcPr>
          <w:p w:rsidR="0075775A" w:rsidRPr="00671CE0" w:rsidRDefault="0075775A" w:rsidP="00592873">
            <w:pPr>
              <w:jc w:val="center"/>
              <w:rPr>
                <w:rFonts w:ascii="Arial" w:hAnsi="Arial" w:cs="Arial"/>
                <w:b/>
                <w:bCs/>
                <w:i/>
                <w:iCs/>
                <w:sz w:val="18"/>
                <w:szCs w:val="18"/>
              </w:rPr>
            </w:pPr>
          </w:p>
        </w:tc>
        <w:tc>
          <w:tcPr>
            <w:tcW w:w="1435" w:type="dxa"/>
            <w:vMerge/>
            <w:vAlign w:val="center"/>
          </w:tcPr>
          <w:p w:rsidR="0075775A" w:rsidRPr="00671CE0" w:rsidRDefault="0075775A" w:rsidP="00592873">
            <w:pPr>
              <w:jc w:val="center"/>
              <w:rPr>
                <w:rFonts w:ascii="Arial" w:hAnsi="Arial" w:cs="Arial"/>
                <w:bCs/>
                <w:iCs/>
                <w:sz w:val="20"/>
                <w:szCs w:val="20"/>
              </w:rPr>
            </w:pPr>
          </w:p>
        </w:tc>
        <w:tc>
          <w:tcPr>
            <w:tcW w:w="2727" w:type="dxa"/>
            <w:vMerge/>
            <w:vAlign w:val="center"/>
          </w:tcPr>
          <w:p w:rsidR="0075775A" w:rsidRPr="00671CE0" w:rsidRDefault="0075775A" w:rsidP="00592873">
            <w:pPr>
              <w:jc w:val="both"/>
              <w:rPr>
                <w:rFonts w:ascii="Arial" w:hAnsi="Arial" w:cs="Arial"/>
                <w:b/>
                <w:bCs/>
                <w:sz w:val="20"/>
                <w:szCs w:val="20"/>
              </w:rPr>
            </w:pPr>
          </w:p>
        </w:tc>
        <w:tc>
          <w:tcPr>
            <w:tcW w:w="5167" w:type="dxa"/>
            <w:vAlign w:val="center"/>
          </w:tcPr>
          <w:p w:rsidR="0075775A" w:rsidRPr="00671CE0" w:rsidRDefault="0075775A" w:rsidP="00592873">
            <w:pPr>
              <w:jc w:val="both"/>
              <w:rPr>
                <w:rFonts w:ascii="Arial" w:hAnsi="Arial" w:cs="Arial"/>
                <w:sz w:val="20"/>
                <w:szCs w:val="20"/>
              </w:rPr>
            </w:pPr>
            <w:r w:rsidRPr="00671CE0">
              <w:rPr>
                <w:rFonts w:ascii="Arial" w:hAnsi="Arial" w:cs="Arial"/>
                <w:sz w:val="20"/>
                <w:szCs w:val="20"/>
              </w:rPr>
              <w:t>Istruire i rimborsi IVA</w:t>
            </w:r>
          </w:p>
        </w:tc>
        <w:tc>
          <w:tcPr>
            <w:tcW w:w="1722" w:type="dxa"/>
            <w:vAlign w:val="center"/>
          </w:tcPr>
          <w:p w:rsidR="0075775A" w:rsidRDefault="0075775A" w:rsidP="00265921">
            <w:pPr>
              <w:jc w:val="center"/>
              <w:rPr>
                <w:rFonts w:ascii="Arial" w:hAnsi="Arial" w:cs="Arial"/>
                <w:bCs/>
                <w:iCs/>
                <w:sz w:val="20"/>
                <w:szCs w:val="20"/>
              </w:rPr>
            </w:pPr>
            <w:r w:rsidRPr="00781762">
              <w:rPr>
                <w:rFonts w:ascii="Arial" w:hAnsi="Arial" w:cs="Arial"/>
                <w:bCs/>
                <w:iCs/>
                <w:sz w:val="20"/>
                <w:szCs w:val="20"/>
              </w:rPr>
              <w:t>80% fino all’anno d’imposta 2009</w:t>
            </w:r>
          </w:p>
          <w:p w:rsidR="0075775A" w:rsidRPr="00781762" w:rsidRDefault="0075775A" w:rsidP="00265921">
            <w:pPr>
              <w:jc w:val="center"/>
              <w:rPr>
                <w:rFonts w:ascii="Arial" w:hAnsi="Arial" w:cs="Arial"/>
                <w:sz w:val="20"/>
                <w:szCs w:val="20"/>
              </w:rPr>
            </w:pPr>
            <w:r>
              <w:rPr>
                <w:rFonts w:ascii="Arial" w:hAnsi="Arial" w:cs="Arial"/>
                <w:bCs/>
                <w:iCs/>
                <w:sz w:val="20"/>
                <w:szCs w:val="20"/>
              </w:rPr>
              <w:t>20% dell’anno d’imposta 2010</w:t>
            </w:r>
          </w:p>
        </w:tc>
        <w:tc>
          <w:tcPr>
            <w:tcW w:w="1722" w:type="dxa"/>
            <w:vAlign w:val="center"/>
          </w:tcPr>
          <w:p w:rsidR="0075775A" w:rsidRDefault="0075775A" w:rsidP="00265921">
            <w:pPr>
              <w:jc w:val="center"/>
              <w:rPr>
                <w:rFonts w:ascii="Arial" w:hAnsi="Arial" w:cs="Arial"/>
                <w:bCs/>
                <w:iCs/>
                <w:sz w:val="20"/>
                <w:szCs w:val="20"/>
              </w:rPr>
            </w:pPr>
            <w:r w:rsidRPr="00781762">
              <w:rPr>
                <w:rFonts w:ascii="Arial" w:hAnsi="Arial" w:cs="Arial"/>
                <w:bCs/>
                <w:iCs/>
                <w:sz w:val="20"/>
                <w:szCs w:val="20"/>
              </w:rPr>
              <w:t>80% fino all’anno d’imposta 2010</w:t>
            </w:r>
          </w:p>
          <w:p w:rsidR="0075775A" w:rsidRPr="00781762" w:rsidRDefault="0075775A" w:rsidP="00265921">
            <w:pPr>
              <w:jc w:val="center"/>
              <w:rPr>
                <w:rFonts w:ascii="Arial" w:hAnsi="Arial" w:cs="Arial"/>
                <w:sz w:val="20"/>
                <w:szCs w:val="20"/>
              </w:rPr>
            </w:pPr>
            <w:r>
              <w:rPr>
                <w:rFonts w:ascii="Arial" w:hAnsi="Arial" w:cs="Arial"/>
                <w:bCs/>
                <w:iCs/>
                <w:sz w:val="20"/>
                <w:szCs w:val="20"/>
              </w:rPr>
              <w:t>25% dell’anno d’imposta 2011</w:t>
            </w:r>
          </w:p>
        </w:tc>
        <w:tc>
          <w:tcPr>
            <w:tcW w:w="1770" w:type="dxa"/>
            <w:vAlign w:val="center"/>
          </w:tcPr>
          <w:p w:rsidR="0075775A" w:rsidRDefault="0075775A" w:rsidP="00265921">
            <w:pPr>
              <w:jc w:val="center"/>
              <w:rPr>
                <w:rFonts w:ascii="Arial" w:hAnsi="Arial" w:cs="Arial"/>
                <w:bCs/>
                <w:iCs/>
                <w:sz w:val="20"/>
                <w:szCs w:val="20"/>
              </w:rPr>
            </w:pPr>
            <w:r w:rsidRPr="00781762">
              <w:rPr>
                <w:rFonts w:ascii="Arial" w:hAnsi="Arial" w:cs="Arial"/>
                <w:bCs/>
                <w:iCs/>
                <w:sz w:val="20"/>
                <w:szCs w:val="20"/>
              </w:rPr>
              <w:t>80% fino all’anno d’imposta 2011</w:t>
            </w:r>
          </w:p>
          <w:p w:rsidR="0075775A" w:rsidRPr="00781762" w:rsidRDefault="0075775A" w:rsidP="00265921">
            <w:pPr>
              <w:jc w:val="center"/>
              <w:rPr>
                <w:rFonts w:ascii="Arial" w:hAnsi="Arial" w:cs="Arial"/>
                <w:sz w:val="20"/>
                <w:szCs w:val="20"/>
              </w:rPr>
            </w:pPr>
            <w:r>
              <w:rPr>
                <w:rFonts w:ascii="Arial" w:hAnsi="Arial" w:cs="Arial"/>
                <w:bCs/>
                <w:iCs/>
                <w:sz w:val="20"/>
                <w:szCs w:val="20"/>
              </w:rPr>
              <w:t>30% dell’anno d’imposta 2012</w:t>
            </w:r>
          </w:p>
        </w:tc>
      </w:tr>
      <w:tr w:rsidR="0075775A" w:rsidRPr="00671CE0" w:rsidTr="004530B4">
        <w:trPr>
          <w:cantSplit/>
          <w:trHeight w:val="1186"/>
          <w:jc w:val="center"/>
        </w:trPr>
        <w:tc>
          <w:tcPr>
            <w:tcW w:w="526" w:type="dxa"/>
            <w:vMerge w:val="restart"/>
            <w:noWrap/>
            <w:vAlign w:val="center"/>
          </w:tcPr>
          <w:p w:rsidR="0075775A" w:rsidRPr="00671CE0" w:rsidRDefault="0075775A" w:rsidP="00592873">
            <w:pPr>
              <w:jc w:val="center"/>
              <w:rPr>
                <w:rFonts w:ascii="Arial" w:hAnsi="Arial" w:cs="Arial"/>
                <w:sz w:val="18"/>
                <w:szCs w:val="18"/>
              </w:rPr>
            </w:pPr>
            <w:r w:rsidRPr="00671CE0">
              <w:rPr>
                <w:rFonts w:ascii="Arial" w:hAnsi="Arial" w:cs="Arial"/>
                <w:bCs/>
                <w:iCs/>
                <w:sz w:val="18"/>
                <w:szCs w:val="18"/>
              </w:rPr>
              <w:t>Q</w:t>
            </w:r>
          </w:p>
        </w:tc>
        <w:tc>
          <w:tcPr>
            <w:tcW w:w="1435" w:type="dxa"/>
            <w:vMerge w:val="restart"/>
            <w:vAlign w:val="center"/>
          </w:tcPr>
          <w:p w:rsidR="0075775A" w:rsidRPr="00671CE0" w:rsidRDefault="0075775A" w:rsidP="00592873">
            <w:pPr>
              <w:jc w:val="center"/>
              <w:rPr>
                <w:rFonts w:ascii="Arial" w:hAnsi="Arial" w:cs="Arial"/>
                <w:bCs/>
                <w:iCs/>
                <w:sz w:val="20"/>
                <w:szCs w:val="20"/>
              </w:rPr>
            </w:pPr>
          </w:p>
        </w:tc>
        <w:tc>
          <w:tcPr>
            <w:tcW w:w="2727" w:type="dxa"/>
            <w:vMerge w:val="restart"/>
            <w:vAlign w:val="center"/>
          </w:tcPr>
          <w:p w:rsidR="0075775A" w:rsidRPr="00671CE0" w:rsidRDefault="0075775A" w:rsidP="00592873">
            <w:pPr>
              <w:jc w:val="both"/>
              <w:rPr>
                <w:rFonts w:ascii="Arial" w:hAnsi="Arial" w:cs="Arial"/>
                <w:b/>
                <w:bCs/>
                <w:sz w:val="20"/>
                <w:szCs w:val="20"/>
              </w:rPr>
            </w:pPr>
            <w:r w:rsidRPr="00671CE0">
              <w:rPr>
                <w:rFonts w:ascii="Arial" w:hAnsi="Arial" w:cs="Arial"/>
                <w:b/>
                <w:bCs/>
                <w:sz w:val="20"/>
                <w:szCs w:val="20"/>
              </w:rPr>
              <w:t>FCS 3</w:t>
            </w:r>
          </w:p>
          <w:p w:rsidR="0075775A" w:rsidRPr="00671CE0" w:rsidRDefault="0075775A" w:rsidP="00592873">
            <w:pPr>
              <w:jc w:val="both"/>
              <w:rPr>
                <w:rFonts w:ascii="Arial" w:hAnsi="Arial" w:cs="Arial"/>
                <w:sz w:val="20"/>
                <w:szCs w:val="20"/>
              </w:rPr>
            </w:pPr>
            <w:r w:rsidRPr="00671CE0">
              <w:rPr>
                <w:rFonts w:ascii="Arial" w:hAnsi="Arial" w:cs="Arial"/>
                <w:sz w:val="20"/>
                <w:szCs w:val="20"/>
              </w:rPr>
              <w:t>Presidiare e qualificare l’attività di interpretazione delle norme tributarie</w:t>
            </w:r>
          </w:p>
        </w:tc>
        <w:tc>
          <w:tcPr>
            <w:tcW w:w="5167" w:type="dxa"/>
            <w:vAlign w:val="center"/>
          </w:tcPr>
          <w:p w:rsidR="0075775A" w:rsidRPr="00671CE0" w:rsidRDefault="0075775A" w:rsidP="00592873">
            <w:pPr>
              <w:autoSpaceDE/>
              <w:autoSpaceDN/>
              <w:jc w:val="both"/>
              <w:rPr>
                <w:rFonts w:ascii="Arial" w:hAnsi="Arial" w:cs="Arial"/>
                <w:b/>
                <w:sz w:val="20"/>
                <w:szCs w:val="20"/>
              </w:rPr>
            </w:pPr>
            <w:r w:rsidRPr="00671CE0">
              <w:rPr>
                <w:rFonts w:ascii="Arial" w:hAnsi="Arial" w:cs="Arial"/>
                <w:sz w:val="20"/>
                <w:szCs w:val="20"/>
              </w:rPr>
              <w:t>Percentuale di documenti interpretativi emanati entro il 60° giorno antecedente alla data di applicazione delle norme tributarie di maggiore interesse</w:t>
            </w:r>
            <w:r w:rsidRPr="00671CE0">
              <w:rPr>
                <w:rStyle w:val="Rimandonotaapidipagina"/>
                <w:rFonts w:ascii="Arial" w:hAnsi="Arial" w:cs="Arial"/>
                <w:sz w:val="20"/>
                <w:szCs w:val="20"/>
              </w:rPr>
              <w:footnoteReference w:id="12"/>
            </w:r>
          </w:p>
        </w:tc>
        <w:tc>
          <w:tcPr>
            <w:tcW w:w="1722" w:type="dxa"/>
            <w:vAlign w:val="center"/>
          </w:tcPr>
          <w:p w:rsidR="0075775A" w:rsidRPr="00671CE0" w:rsidRDefault="0075775A" w:rsidP="00215167">
            <w:pPr>
              <w:autoSpaceDE/>
              <w:autoSpaceDN/>
              <w:jc w:val="center"/>
              <w:rPr>
                <w:rFonts w:ascii="Arial" w:hAnsi="Arial" w:cs="Arial"/>
                <w:sz w:val="20"/>
                <w:szCs w:val="20"/>
              </w:rPr>
            </w:pPr>
            <w:r w:rsidRPr="00671CE0">
              <w:rPr>
                <w:rFonts w:ascii="Arial" w:hAnsi="Arial" w:cs="Arial"/>
                <w:sz w:val="20"/>
                <w:szCs w:val="20"/>
              </w:rPr>
              <w:t>100%</w:t>
            </w:r>
          </w:p>
        </w:tc>
        <w:tc>
          <w:tcPr>
            <w:tcW w:w="1722" w:type="dxa"/>
            <w:vAlign w:val="center"/>
          </w:tcPr>
          <w:p w:rsidR="0075775A" w:rsidRPr="00671CE0" w:rsidRDefault="0075775A" w:rsidP="005D6009">
            <w:pPr>
              <w:jc w:val="center"/>
              <w:rPr>
                <w:rFonts w:ascii="Arial" w:hAnsi="Arial" w:cs="Arial"/>
                <w:bCs/>
                <w:iCs/>
                <w:sz w:val="20"/>
                <w:szCs w:val="20"/>
              </w:rPr>
            </w:pPr>
            <w:r w:rsidRPr="00671CE0">
              <w:rPr>
                <w:rFonts w:ascii="Arial" w:hAnsi="Arial" w:cs="Arial"/>
                <w:bCs/>
                <w:iCs/>
                <w:sz w:val="20"/>
                <w:szCs w:val="20"/>
              </w:rPr>
              <w:t>costante</w:t>
            </w:r>
          </w:p>
        </w:tc>
        <w:tc>
          <w:tcPr>
            <w:tcW w:w="1770" w:type="dxa"/>
            <w:vAlign w:val="center"/>
          </w:tcPr>
          <w:p w:rsidR="0075775A" w:rsidRDefault="0075775A" w:rsidP="004530B4">
            <w:pPr>
              <w:jc w:val="center"/>
            </w:pPr>
            <w:r w:rsidRPr="00BA1F8F">
              <w:rPr>
                <w:rFonts w:ascii="Arial" w:hAnsi="Arial" w:cs="Arial"/>
                <w:bCs/>
                <w:iCs/>
                <w:sz w:val="20"/>
                <w:szCs w:val="20"/>
              </w:rPr>
              <w:t>costante</w:t>
            </w:r>
          </w:p>
        </w:tc>
      </w:tr>
      <w:tr w:rsidR="0075775A" w:rsidRPr="00671CE0" w:rsidTr="004530B4">
        <w:trPr>
          <w:cantSplit/>
          <w:trHeight w:val="850"/>
          <w:jc w:val="center"/>
        </w:trPr>
        <w:tc>
          <w:tcPr>
            <w:tcW w:w="526" w:type="dxa"/>
            <w:vMerge/>
            <w:noWrap/>
            <w:vAlign w:val="center"/>
          </w:tcPr>
          <w:p w:rsidR="0075775A" w:rsidRPr="00671CE0" w:rsidRDefault="0075775A" w:rsidP="00592873">
            <w:pPr>
              <w:jc w:val="center"/>
              <w:rPr>
                <w:rFonts w:ascii="Arial" w:hAnsi="Arial" w:cs="Arial"/>
                <w:bCs/>
                <w:iCs/>
                <w:sz w:val="18"/>
                <w:szCs w:val="18"/>
              </w:rPr>
            </w:pPr>
          </w:p>
        </w:tc>
        <w:tc>
          <w:tcPr>
            <w:tcW w:w="1435" w:type="dxa"/>
            <w:vMerge/>
            <w:vAlign w:val="center"/>
          </w:tcPr>
          <w:p w:rsidR="0075775A" w:rsidRPr="00671CE0" w:rsidRDefault="0075775A" w:rsidP="00592873">
            <w:pPr>
              <w:jc w:val="center"/>
              <w:rPr>
                <w:rFonts w:ascii="Arial" w:hAnsi="Arial" w:cs="Arial"/>
                <w:bCs/>
                <w:iCs/>
                <w:sz w:val="20"/>
                <w:szCs w:val="20"/>
              </w:rPr>
            </w:pPr>
          </w:p>
        </w:tc>
        <w:tc>
          <w:tcPr>
            <w:tcW w:w="2727" w:type="dxa"/>
            <w:vMerge/>
            <w:vAlign w:val="center"/>
          </w:tcPr>
          <w:p w:rsidR="0075775A" w:rsidRPr="00671CE0" w:rsidRDefault="0075775A" w:rsidP="00FE639C">
            <w:pPr>
              <w:jc w:val="both"/>
              <w:rPr>
                <w:rFonts w:ascii="Arial" w:hAnsi="Arial" w:cs="Arial"/>
                <w:b/>
                <w:bCs/>
                <w:sz w:val="20"/>
                <w:szCs w:val="20"/>
              </w:rPr>
            </w:pPr>
          </w:p>
        </w:tc>
        <w:tc>
          <w:tcPr>
            <w:tcW w:w="5167" w:type="dxa"/>
            <w:vAlign w:val="center"/>
          </w:tcPr>
          <w:p w:rsidR="0075775A" w:rsidRPr="00671CE0" w:rsidRDefault="0075775A" w:rsidP="00592873">
            <w:pPr>
              <w:autoSpaceDE/>
              <w:autoSpaceDN/>
              <w:jc w:val="both"/>
              <w:rPr>
                <w:rFonts w:ascii="Arial" w:hAnsi="Arial" w:cs="Arial"/>
                <w:sz w:val="20"/>
                <w:szCs w:val="20"/>
              </w:rPr>
            </w:pPr>
            <w:r w:rsidRPr="00671CE0">
              <w:rPr>
                <w:rFonts w:ascii="Arial" w:hAnsi="Arial" w:cs="Arial"/>
                <w:sz w:val="20"/>
                <w:szCs w:val="20"/>
              </w:rPr>
              <w:t>Percentuale delle risposte rese alle istanze di interpello nei termini</w:t>
            </w:r>
            <w:r>
              <w:rPr>
                <w:rFonts w:ascii="Arial" w:hAnsi="Arial" w:cs="Arial"/>
                <w:sz w:val="20"/>
                <w:vertAlign w:val="superscript"/>
              </w:rPr>
              <w:t>12</w:t>
            </w:r>
          </w:p>
          <w:p w:rsidR="0075775A" w:rsidRPr="00671CE0" w:rsidRDefault="0075775A" w:rsidP="00592873">
            <w:pPr>
              <w:autoSpaceDE/>
              <w:autoSpaceDN/>
              <w:spacing w:before="120"/>
              <w:jc w:val="both"/>
              <w:rPr>
                <w:rFonts w:ascii="Arial" w:hAnsi="Arial" w:cs="Arial"/>
                <w:sz w:val="20"/>
                <w:szCs w:val="20"/>
              </w:rPr>
            </w:pPr>
            <w:r w:rsidRPr="00671CE0">
              <w:rPr>
                <w:rFonts w:ascii="Arial" w:hAnsi="Arial" w:cs="Arial"/>
                <w:b/>
                <w:sz w:val="20"/>
                <w:szCs w:val="20"/>
              </w:rPr>
              <w:t>OBIETTIVO INCENTIVATO</w:t>
            </w:r>
          </w:p>
        </w:tc>
        <w:tc>
          <w:tcPr>
            <w:tcW w:w="1722" w:type="dxa"/>
            <w:vAlign w:val="center"/>
          </w:tcPr>
          <w:p w:rsidR="0075775A" w:rsidRPr="00671CE0" w:rsidRDefault="0075775A" w:rsidP="00146A40">
            <w:pPr>
              <w:autoSpaceDE/>
              <w:autoSpaceDN/>
              <w:jc w:val="center"/>
              <w:rPr>
                <w:rFonts w:ascii="Arial" w:hAnsi="Arial" w:cs="Arial"/>
                <w:sz w:val="20"/>
                <w:szCs w:val="20"/>
              </w:rPr>
            </w:pPr>
            <w:r w:rsidRPr="00671CE0">
              <w:rPr>
                <w:rFonts w:ascii="Arial" w:hAnsi="Arial" w:cs="Arial"/>
                <w:sz w:val="20"/>
                <w:szCs w:val="20"/>
              </w:rPr>
              <w:t>100%</w:t>
            </w:r>
          </w:p>
        </w:tc>
        <w:tc>
          <w:tcPr>
            <w:tcW w:w="1722" w:type="dxa"/>
            <w:vAlign w:val="center"/>
          </w:tcPr>
          <w:p w:rsidR="0075775A" w:rsidRPr="00671CE0" w:rsidRDefault="0075775A" w:rsidP="005D6009">
            <w:pPr>
              <w:jc w:val="center"/>
              <w:rPr>
                <w:rFonts w:ascii="Arial" w:hAnsi="Arial" w:cs="Arial"/>
                <w:bCs/>
                <w:iCs/>
                <w:sz w:val="20"/>
                <w:szCs w:val="20"/>
              </w:rPr>
            </w:pPr>
            <w:r w:rsidRPr="00671CE0">
              <w:rPr>
                <w:rFonts w:ascii="Arial" w:hAnsi="Arial" w:cs="Arial"/>
                <w:bCs/>
                <w:iCs/>
                <w:sz w:val="20"/>
                <w:szCs w:val="20"/>
              </w:rPr>
              <w:t>costante</w:t>
            </w:r>
          </w:p>
        </w:tc>
        <w:tc>
          <w:tcPr>
            <w:tcW w:w="1770" w:type="dxa"/>
            <w:vAlign w:val="center"/>
          </w:tcPr>
          <w:p w:rsidR="0075775A" w:rsidRDefault="0075775A" w:rsidP="004530B4">
            <w:pPr>
              <w:jc w:val="center"/>
            </w:pPr>
            <w:r w:rsidRPr="00BA1F8F">
              <w:rPr>
                <w:rFonts w:ascii="Arial" w:hAnsi="Arial" w:cs="Arial"/>
                <w:bCs/>
                <w:iCs/>
                <w:sz w:val="20"/>
                <w:szCs w:val="20"/>
              </w:rPr>
              <w:t>costante</w:t>
            </w:r>
          </w:p>
        </w:tc>
      </w:tr>
      <w:tr w:rsidR="0075775A" w:rsidRPr="00671CE0" w:rsidTr="004530B4">
        <w:trPr>
          <w:cantSplit/>
          <w:trHeight w:val="976"/>
          <w:jc w:val="center"/>
        </w:trPr>
        <w:tc>
          <w:tcPr>
            <w:tcW w:w="526" w:type="dxa"/>
            <w:vMerge/>
            <w:noWrap/>
            <w:vAlign w:val="center"/>
          </w:tcPr>
          <w:p w:rsidR="0075775A" w:rsidRPr="00671CE0" w:rsidRDefault="0075775A" w:rsidP="00592873">
            <w:pPr>
              <w:jc w:val="center"/>
              <w:rPr>
                <w:rFonts w:ascii="Arial" w:hAnsi="Arial" w:cs="Arial"/>
                <w:bCs/>
                <w:iCs/>
                <w:sz w:val="18"/>
                <w:szCs w:val="18"/>
              </w:rPr>
            </w:pPr>
          </w:p>
        </w:tc>
        <w:tc>
          <w:tcPr>
            <w:tcW w:w="1435" w:type="dxa"/>
            <w:vMerge/>
            <w:vAlign w:val="center"/>
          </w:tcPr>
          <w:p w:rsidR="0075775A" w:rsidRPr="00671CE0" w:rsidRDefault="0075775A" w:rsidP="00592873">
            <w:pPr>
              <w:jc w:val="center"/>
              <w:rPr>
                <w:rFonts w:ascii="Arial" w:hAnsi="Arial" w:cs="Arial"/>
                <w:bCs/>
                <w:iCs/>
                <w:sz w:val="20"/>
                <w:szCs w:val="20"/>
              </w:rPr>
            </w:pPr>
          </w:p>
        </w:tc>
        <w:tc>
          <w:tcPr>
            <w:tcW w:w="2727" w:type="dxa"/>
            <w:vMerge/>
            <w:vAlign w:val="center"/>
          </w:tcPr>
          <w:p w:rsidR="0075775A" w:rsidRPr="00671CE0" w:rsidRDefault="0075775A" w:rsidP="00592873">
            <w:pPr>
              <w:rPr>
                <w:rFonts w:ascii="Arial" w:hAnsi="Arial" w:cs="Arial"/>
                <w:b/>
                <w:bCs/>
                <w:sz w:val="20"/>
                <w:szCs w:val="20"/>
              </w:rPr>
            </w:pPr>
          </w:p>
        </w:tc>
        <w:tc>
          <w:tcPr>
            <w:tcW w:w="5167" w:type="dxa"/>
            <w:vAlign w:val="center"/>
          </w:tcPr>
          <w:p w:rsidR="0075775A" w:rsidRPr="00671CE0" w:rsidRDefault="0075775A" w:rsidP="004710EF">
            <w:pPr>
              <w:autoSpaceDE/>
              <w:autoSpaceDN/>
              <w:jc w:val="both"/>
              <w:rPr>
                <w:rFonts w:ascii="Arial" w:hAnsi="Arial" w:cs="Arial"/>
                <w:sz w:val="20"/>
                <w:szCs w:val="20"/>
              </w:rPr>
            </w:pPr>
            <w:r w:rsidRPr="00671CE0">
              <w:rPr>
                <w:rFonts w:ascii="Arial" w:hAnsi="Arial" w:cs="Arial"/>
                <w:sz w:val="20"/>
                <w:szCs w:val="20"/>
              </w:rPr>
              <w:t>Percentuale dei pareri resi in relazione a richieste di consulenza pervenute da Associazioni di categoria, Ordini professionali e Uffici dell’Amministrazione finanziaria</w:t>
            </w:r>
            <w:r>
              <w:rPr>
                <w:rFonts w:ascii="Arial" w:hAnsi="Arial" w:cs="Arial"/>
                <w:sz w:val="20"/>
                <w:vertAlign w:val="superscript"/>
              </w:rPr>
              <w:t>12</w:t>
            </w:r>
          </w:p>
        </w:tc>
        <w:tc>
          <w:tcPr>
            <w:tcW w:w="1722" w:type="dxa"/>
            <w:vAlign w:val="center"/>
          </w:tcPr>
          <w:p w:rsidR="0075775A" w:rsidRPr="00671CE0" w:rsidRDefault="0075775A" w:rsidP="00215167">
            <w:pPr>
              <w:autoSpaceDE/>
              <w:autoSpaceDN/>
              <w:jc w:val="center"/>
              <w:rPr>
                <w:rFonts w:ascii="Arial" w:hAnsi="Arial" w:cs="Arial"/>
                <w:sz w:val="20"/>
                <w:szCs w:val="20"/>
              </w:rPr>
            </w:pPr>
            <w:r w:rsidRPr="00671CE0">
              <w:rPr>
                <w:rFonts w:ascii="Arial" w:hAnsi="Arial" w:cs="Arial"/>
                <w:sz w:val="20"/>
                <w:szCs w:val="20"/>
              </w:rPr>
              <w:t>90%</w:t>
            </w:r>
          </w:p>
        </w:tc>
        <w:tc>
          <w:tcPr>
            <w:tcW w:w="1722" w:type="dxa"/>
            <w:vAlign w:val="center"/>
          </w:tcPr>
          <w:p w:rsidR="0075775A" w:rsidRPr="00671CE0" w:rsidRDefault="0075775A" w:rsidP="005D6009">
            <w:pPr>
              <w:jc w:val="center"/>
              <w:rPr>
                <w:rFonts w:ascii="Arial" w:hAnsi="Arial" w:cs="Arial"/>
                <w:bCs/>
                <w:iCs/>
                <w:sz w:val="20"/>
                <w:szCs w:val="20"/>
              </w:rPr>
            </w:pPr>
            <w:r w:rsidRPr="00671CE0">
              <w:rPr>
                <w:rFonts w:ascii="Arial" w:hAnsi="Arial" w:cs="Arial"/>
                <w:bCs/>
                <w:iCs/>
                <w:sz w:val="20"/>
                <w:szCs w:val="20"/>
              </w:rPr>
              <w:t>costante</w:t>
            </w:r>
          </w:p>
        </w:tc>
        <w:tc>
          <w:tcPr>
            <w:tcW w:w="1770" w:type="dxa"/>
            <w:vAlign w:val="center"/>
          </w:tcPr>
          <w:p w:rsidR="0075775A" w:rsidRDefault="0075775A" w:rsidP="004530B4">
            <w:pPr>
              <w:jc w:val="center"/>
            </w:pPr>
            <w:r w:rsidRPr="00BA1F8F">
              <w:rPr>
                <w:rFonts w:ascii="Arial" w:hAnsi="Arial" w:cs="Arial"/>
                <w:bCs/>
                <w:iCs/>
                <w:sz w:val="20"/>
                <w:szCs w:val="20"/>
              </w:rPr>
              <w:t>costante</w:t>
            </w:r>
          </w:p>
        </w:tc>
      </w:tr>
      <w:tr w:rsidR="0075775A" w:rsidRPr="008B45AA" w:rsidTr="008879C1">
        <w:trPr>
          <w:cantSplit/>
          <w:trHeight w:val="976"/>
          <w:jc w:val="center"/>
        </w:trPr>
        <w:tc>
          <w:tcPr>
            <w:tcW w:w="526" w:type="dxa"/>
            <w:noWrap/>
            <w:vAlign w:val="center"/>
          </w:tcPr>
          <w:p w:rsidR="0075775A" w:rsidRPr="00671CE0" w:rsidRDefault="0075775A" w:rsidP="00592873">
            <w:pPr>
              <w:jc w:val="center"/>
              <w:rPr>
                <w:rFonts w:ascii="Arial" w:hAnsi="Arial" w:cs="Arial"/>
                <w:bCs/>
                <w:iCs/>
                <w:sz w:val="18"/>
                <w:szCs w:val="18"/>
              </w:rPr>
            </w:pPr>
            <w:r w:rsidRPr="00671CE0">
              <w:rPr>
                <w:rFonts w:ascii="Arial" w:hAnsi="Arial" w:cs="Arial"/>
                <w:bCs/>
                <w:iCs/>
                <w:sz w:val="18"/>
                <w:szCs w:val="18"/>
              </w:rPr>
              <w:t>Q</w:t>
            </w:r>
          </w:p>
        </w:tc>
        <w:tc>
          <w:tcPr>
            <w:tcW w:w="1435" w:type="dxa"/>
            <w:vAlign w:val="center"/>
          </w:tcPr>
          <w:p w:rsidR="0075775A" w:rsidRPr="00671CE0" w:rsidRDefault="0075775A" w:rsidP="00592873">
            <w:pPr>
              <w:jc w:val="center"/>
              <w:rPr>
                <w:rFonts w:ascii="Arial" w:hAnsi="Arial" w:cs="Arial"/>
                <w:bCs/>
                <w:iCs/>
                <w:sz w:val="20"/>
                <w:szCs w:val="20"/>
              </w:rPr>
            </w:pPr>
          </w:p>
        </w:tc>
        <w:tc>
          <w:tcPr>
            <w:tcW w:w="2727" w:type="dxa"/>
            <w:vAlign w:val="center"/>
          </w:tcPr>
          <w:p w:rsidR="0075775A" w:rsidRPr="00671CE0" w:rsidRDefault="0075775A" w:rsidP="00592873">
            <w:pPr>
              <w:jc w:val="both"/>
              <w:rPr>
                <w:rFonts w:ascii="Arial" w:hAnsi="Arial" w:cs="Arial"/>
                <w:b/>
                <w:bCs/>
                <w:sz w:val="20"/>
                <w:szCs w:val="20"/>
              </w:rPr>
            </w:pPr>
            <w:r w:rsidRPr="00671CE0">
              <w:rPr>
                <w:rFonts w:ascii="Arial" w:hAnsi="Arial" w:cs="Arial"/>
                <w:b/>
                <w:bCs/>
                <w:sz w:val="20"/>
                <w:szCs w:val="20"/>
              </w:rPr>
              <w:t>FCS 4</w:t>
            </w:r>
          </w:p>
          <w:p w:rsidR="0075775A" w:rsidRPr="00671CE0" w:rsidRDefault="0075775A" w:rsidP="00592873">
            <w:pPr>
              <w:jc w:val="both"/>
              <w:rPr>
                <w:rFonts w:ascii="Arial" w:hAnsi="Arial" w:cs="Arial"/>
                <w:b/>
                <w:bCs/>
                <w:sz w:val="20"/>
                <w:szCs w:val="20"/>
              </w:rPr>
            </w:pPr>
            <w:r w:rsidRPr="00671CE0">
              <w:rPr>
                <w:rFonts w:ascii="Arial" w:hAnsi="Arial" w:cs="Arial"/>
                <w:bCs/>
                <w:sz w:val="20"/>
                <w:szCs w:val="20"/>
              </w:rPr>
              <w:t>Promuovere l’immagine, l’autorevolezza ed il ruolo dell’Agenzia</w:t>
            </w:r>
          </w:p>
        </w:tc>
        <w:tc>
          <w:tcPr>
            <w:tcW w:w="5167" w:type="dxa"/>
            <w:vAlign w:val="center"/>
          </w:tcPr>
          <w:p w:rsidR="0075775A" w:rsidRPr="00671CE0" w:rsidRDefault="0075775A" w:rsidP="00592873">
            <w:pPr>
              <w:autoSpaceDE/>
              <w:autoSpaceDN/>
              <w:jc w:val="both"/>
              <w:rPr>
                <w:rFonts w:ascii="Arial" w:hAnsi="Arial" w:cs="Arial"/>
                <w:sz w:val="20"/>
                <w:szCs w:val="20"/>
              </w:rPr>
            </w:pPr>
            <w:r w:rsidRPr="00671CE0">
              <w:rPr>
                <w:rFonts w:ascii="Arial" w:hAnsi="Arial" w:cs="Arial"/>
                <w:sz w:val="20"/>
                <w:szCs w:val="20"/>
              </w:rPr>
              <w:t>Numero delle iniziative con gli istituti scolastici di ogni ordine e grado finalizzate alla diffusione della cultura della legalità fiscale tra le giovani generazioni, anche attraverso la diffusione di materiale divulgativo</w:t>
            </w:r>
          </w:p>
        </w:tc>
        <w:tc>
          <w:tcPr>
            <w:tcW w:w="1722" w:type="dxa"/>
            <w:vAlign w:val="center"/>
          </w:tcPr>
          <w:p w:rsidR="0075775A" w:rsidRPr="00671CE0" w:rsidRDefault="0075775A" w:rsidP="003A74F1">
            <w:pPr>
              <w:autoSpaceDE/>
              <w:autoSpaceDN/>
              <w:jc w:val="center"/>
              <w:rPr>
                <w:rFonts w:ascii="Arial" w:hAnsi="Arial" w:cs="Arial"/>
                <w:sz w:val="20"/>
                <w:szCs w:val="20"/>
              </w:rPr>
            </w:pPr>
            <w:r w:rsidRPr="00671CE0">
              <w:rPr>
                <w:rFonts w:ascii="Arial" w:hAnsi="Arial" w:cs="Arial"/>
                <w:sz w:val="20"/>
                <w:szCs w:val="20"/>
              </w:rPr>
              <w:t>1.2</w:t>
            </w:r>
            <w:r>
              <w:rPr>
                <w:rFonts w:ascii="Arial" w:hAnsi="Arial" w:cs="Arial"/>
                <w:sz w:val="20"/>
                <w:szCs w:val="20"/>
              </w:rPr>
              <w:t>5</w:t>
            </w:r>
            <w:r w:rsidRPr="00671CE0">
              <w:rPr>
                <w:rFonts w:ascii="Arial" w:hAnsi="Arial" w:cs="Arial"/>
                <w:sz w:val="20"/>
                <w:szCs w:val="20"/>
              </w:rPr>
              <w:t>0</w:t>
            </w:r>
          </w:p>
        </w:tc>
        <w:tc>
          <w:tcPr>
            <w:tcW w:w="1722" w:type="dxa"/>
            <w:vAlign w:val="center"/>
          </w:tcPr>
          <w:p w:rsidR="0075775A" w:rsidRPr="00671CE0" w:rsidRDefault="0075775A" w:rsidP="00265921">
            <w:pPr>
              <w:jc w:val="center"/>
              <w:rPr>
                <w:rFonts w:ascii="Arial" w:hAnsi="Arial" w:cs="Arial"/>
                <w:bCs/>
                <w:iCs/>
                <w:sz w:val="20"/>
                <w:szCs w:val="20"/>
              </w:rPr>
            </w:pPr>
            <w:r w:rsidRPr="00671CE0">
              <w:rPr>
                <w:rFonts w:ascii="Arial" w:hAnsi="Arial" w:cs="Arial"/>
                <w:bCs/>
                <w:iCs/>
                <w:sz w:val="20"/>
                <w:szCs w:val="20"/>
              </w:rPr>
              <w:t>costante</w:t>
            </w:r>
          </w:p>
        </w:tc>
        <w:tc>
          <w:tcPr>
            <w:tcW w:w="1770" w:type="dxa"/>
            <w:vAlign w:val="center"/>
          </w:tcPr>
          <w:p w:rsidR="0075775A" w:rsidRDefault="0075775A" w:rsidP="00265921">
            <w:pPr>
              <w:jc w:val="center"/>
            </w:pPr>
            <w:r w:rsidRPr="00BA1F8F">
              <w:rPr>
                <w:rFonts w:ascii="Arial" w:hAnsi="Arial" w:cs="Arial"/>
                <w:bCs/>
                <w:iCs/>
                <w:sz w:val="20"/>
                <w:szCs w:val="20"/>
              </w:rPr>
              <w:t>costante</w:t>
            </w:r>
          </w:p>
        </w:tc>
      </w:tr>
    </w:tbl>
    <w:p w:rsidR="0075775A" w:rsidRDefault="0075775A" w:rsidP="00DA5EFA"/>
    <w:p w:rsidR="0075775A" w:rsidRDefault="0075775A" w:rsidP="00DA5EFA"/>
    <w:p w:rsidR="0075775A" w:rsidRDefault="0075775A" w:rsidP="00DA5EFA"/>
    <w:p w:rsidR="0075775A" w:rsidRDefault="0075775A" w:rsidP="00DA5EFA"/>
    <w:p w:rsidR="0075775A" w:rsidRDefault="0075775A" w:rsidP="00DA5EFA"/>
    <w:p w:rsidR="0075775A" w:rsidRDefault="0075775A" w:rsidP="00DA5EFA"/>
    <w:p w:rsidR="0075775A" w:rsidRDefault="0075775A" w:rsidP="00DA5EFA"/>
    <w:p w:rsidR="0075775A" w:rsidRDefault="0075775A" w:rsidP="00DA5EFA"/>
    <w:p w:rsidR="0075775A" w:rsidRDefault="0075775A" w:rsidP="00DA5EFA"/>
    <w:tbl>
      <w:tblPr>
        <w:tblW w:w="14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16"/>
        <w:gridCol w:w="1397"/>
        <w:gridCol w:w="2652"/>
        <w:gridCol w:w="5023"/>
        <w:gridCol w:w="1677"/>
        <w:gridCol w:w="1675"/>
        <w:gridCol w:w="1800"/>
      </w:tblGrid>
      <w:tr w:rsidR="0075775A" w:rsidRPr="00C93835" w:rsidTr="00A720A9">
        <w:trPr>
          <w:cantSplit/>
          <w:trHeight w:val="340"/>
          <w:tblHeader/>
          <w:jc w:val="center"/>
        </w:trPr>
        <w:tc>
          <w:tcPr>
            <w:tcW w:w="14940" w:type="dxa"/>
            <w:gridSpan w:val="7"/>
            <w:tcBorders>
              <w:top w:val="nil"/>
              <w:left w:val="nil"/>
              <w:right w:val="nil"/>
            </w:tcBorders>
            <w:vAlign w:val="center"/>
          </w:tcPr>
          <w:p w:rsidR="0075775A" w:rsidRPr="00C93835" w:rsidRDefault="0075775A" w:rsidP="00C050BA">
            <w:pPr>
              <w:jc w:val="center"/>
              <w:rPr>
                <w:rFonts w:ascii="Arial" w:hAnsi="Arial" w:cs="Arial"/>
                <w:b/>
                <w:bCs/>
              </w:rPr>
            </w:pPr>
            <w:r>
              <w:lastRenderedPageBreak/>
              <w:br w:type="page"/>
            </w:r>
            <w:r>
              <w:br w:type="page"/>
            </w:r>
            <w:r>
              <w:br w:type="page"/>
            </w:r>
            <w:r w:rsidRPr="008B45AA">
              <w:rPr>
                <w:rFonts w:ascii="Arial" w:hAnsi="Arial" w:cs="Arial"/>
              </w:rPr>
              <w:br w:type="page"/>
            </w:r>
            <w:r w:rsidRPr="00C93835">
              <w:rPr>
                <w:rFonts w:ascii="Arial" w:hAnsi="Arial" w:cs="Arial"/>
                <w:b/>
                <w:bCs/>
              </w:rPr>
              <w:t xml:space="preserve">AREA STRATEGICA 3 - ATTIVITA’ </w:t>
            </w:r>
            <w:proofErr w:type="spellStart"/>
            <w:r w:rsidRPr="00C93835">
              <w:rPr>
                <w:rFonts w:ascii="Arial" w:hAnsi="Arial" w:cs="Arial"/>
                <w:b/>
                <w:bCs/>
              </w:rPr>
              <w:t>DI</w:t>
            </w:r>
            <w:proofErr w:type="spellEnd"/>
            <w:r w:rsidRPr="00C93835">
              <w:rPr>
                <w:rFonts w:ascii="Arial" w:hAnsi="Arial" w:cs="Arial"/>
                <w:b/>
                <w:bCs/>
              </w:rPr>
              <w:t xml:space="preserve"> GOVERNO E SUPPORTO</w:t>
            </w:r>
          </w:p>
        </w:tc>
      </w:tr>
      <w:tr w:rsidR="0075775A" w:rsidRPr="00C93835" w:rsidTr="00DA5EFA">
        <w:trPr>
          <w:cantSplit/>
          <w:trHeight w:val="623"/>
          <w:tblHeader/>
          <w:jc w:val="center"/>
        </w:trPr>
        <w:tc>
          <w:tcPr>
            <w:tcW w:w="716" w:type="dxa"/>
            <w:vMerge w:val="restart"/>
            <w:shd w:val="clear" w:color="auto" w:fill="FF9900"/>
            <w:textDirection w:val="btLr"/>
            <w:vAlign w:val="center"/>
          </w:tcPr>
          <w:p w:rsidR="0075775A" w:rsidRPr="00C93835" w:rsidRDefault="0075775A" w:rsidP="00592873">
            <w:pPr>
              <w:ind w:left="113" w:right="113"/>
              <w:jc w:val="center"/>
              <w:rPr>
                <w:rFonts w:ascii="Arial" w:hAnsi="Arial" w:cs="Arial"/>
                <w:b/>
                <w:bCs/>
                <w:color w:val="FFFFFF"/>
                <w:sz w:val="18"/>
                <w:szCs w:val="18"/>
              </w:rPr>
            </w:pPr>
            <w:r w:rsidRPr="00C93835">
              <w:rPr>
                <w:rFonts w:ascii="Arial" w:hAnsi="Arial" w:cs="Arial"/>
                <w:b/>
                <w:bCs/>
                <w:color w:val="FFFFFF"/>
                <w:sz w:val="18"/>
                <w:szCs w:val="18"/>
              </w:rPr>
              <w:t>Dimensione</w:t>
            </w:r>
          </w:p>
          <w:p w:rsidR="0075775A" w:rsidRPr="00C93835" w:rsidRDefault="0075775A" w:rsidP="00592873">
            <w:pPr>
              <w:ind w:left="113" w:right="113"/>
              <w:jc w:val="center"/>
              <w:rPr>
                <w:rFonts w:ascii="Arial" w:hAnsi="Arial" w:cs="Arial"/>
                <w:b/>
                <w:bCs/>
                <w:color w:val="FFFFFF"/>
                <w:sz w:val="18"/>
                <w:szCs w:val="18"/>
              </w:rPr>
            </w:pPr>
            <w:r w:rsidRPr="00C93835">
              <w:rPr>
                <w:rFonts w:ascii="Arial" w:hAnsi="Arial" w:cs="Arial"/>
                <w:b/>
                <w:bCs/>
                <w:color w:val="FFFFFF"/>
                <w:sz w:val="18"/>
                <w:szCs w:val="18"/>
              </w:rPr>
              <w:t>BSC</w:t>
            </w:r>
          </w:p>
        </w:tc>
        <w:tc>
          <w:tcPr>
            <w:tcW w:w="1397" w:type="dxa"/>
            <w:vMerge w:val="restart"/>
            <w:shd w:val="clear" w:color="auto" w:fill="FF9900"/>
            <w:vAlign w:val="center"/>
          </w:tcPr>
          <w:p w:rsidR="0075775A" w:rsidRPr="00C93835" w:rsidRDefault="0075775A" w:rsidP="00592873">
            <w:pPr>
              <w:jc w:val="center"/>
              <w:rPr>
                <w:rFonts w:ascii="Arial" w:hAnsi="Arial" w:cs="Arial"/>
                <w:b/>
                <w:bCs/>
                <w:color w:val="FFFFFF"/>
                <w:sz w:val="18"/>
                <w:szCs w:val="18"/>
              </w:rPr>
            </w:pPr>
            <w:r w:rsidRPr="00C93835">
              <w:rPr>
                <w:rFonts w:ascii="Arial" w:hAnsi="Arial" w:cs="Arial"/>
                <w:b/>
                <w:bCs/>
                <w:color w:val="FFFFFF"/>
                <w:sz w:val="18"/>
                <w:szCs w:val="18"/>
              </w:rPr>
              <w:t xml:space="preserve">Impatto </w:t>
            </w:r>
            <w:proofErr w:type="spellStart"/>
            <w:r w:rsidRPr="00C93835">
              <w:rPr>
                <w:rFonts w:ascii="Arial" w:hAnsi="Arial" w:cs="Arial"/>
                <w:b/>
                <w:bCs/>
                <w:color w:val="FFFFFF"/>
                <w:sz w:val="18"/>
                <w:szCs w:val="18"/>
              </w:rPr>
              <w:t>stakeholder</w:t>
            </w:r>
            <w:proofErr w:type="spellEnd"/>
          </w:p>
        </w:tc>
        <w:tc>
          <w:tcPr>
            <w:tcW w:w="2652" w:type="dxa"/>
            <w:vMerge w:val="restart"/>
            <w:shd w:val="clear" w:color="auto" w:fill="FF9900"/>
            <w:vAlign w:val="center"/>
          </w:tcPr>
          <w:p w:rsidR="0075775A" w:rsidRPr="00C93835" w:rsidRDefault="0075775A" w:rsidP="00592873">
            <w:pPr>
              <w:jc w:val="center"/>
              <w:rPr>
                <w:rFonts w:ascii="Arial" w:hAnsi="Arial" w:cs="Arial"/>
                <w:b/>
                <w:bCs/>
                <w:color w:val="FFFFFF"/>
                <w:sz w:val="18"/>
                <w:szCs w:val="18"/>
              </w:rPr>
            </w:pPr>
            <w:r w:rsidRPr="00C93835">
              <w:rPr>
                <w:rFonts w:ascii="Arial" w:hAnsi="Arial" w:cs="Arial"/>
                <w:b/>
                <w:bCs/>
                <w:color w:val="FFFFFF"/>
                <w:sz w:val="18"/>
                <w:szCs w:val="18"/>
              </w:rPr>
              <w:t xml:space="preserve">Obiettivi e </w:t>
            </w:r>
            <w:r w:rsidRPr="00C93835">
              <w:rPr>
                <w:rFonts w:ascii="Arial" w:hAnsi="Arial" w:cs="Arial"/>
                <w:b/>
                <w:bCs/>
                <w:color w:val="FFFFFF"/>
                <w:sz w:val="18"/>
                <w:szCs w:val="18"/>
              </w:rPr>
              <w:br/>
              <w:t>relativi FCS</w:t>
            </w:r>
          </w:p>
        </w:tc>
        <w:tc>
          <w:tcPr>
            <w:tcW w:w="5023" w:type="dxa"/>
            <w:vMerge w:val="restart"/>
            <w:shd w:val="clear" w:color="auto" w:fill="FF9900"/>
            <w:vAlign w:val="center"/>
          </w:tcPr>
          <w:p w:rsidR="0075775A" w:rsidRPr="00C93835" w:rsidRDefault="0075775A" w:rsidP="00592873">
            <w:pPr>
              <w:jc w:val="center"/>
              <w:rPr>
                <w:rFonts w:ascii="Arial" w:hAnsi="Arial" w:cs="Arial"/>
                <w:b/>
                <w:bCs/>
                <w:color w:val="FFFFFF"/>
                <w:sz w:val="18"/>
                <w:szCs w:val="18"/>
              </w:rPr>
            </w:pPr>
            <w:r w:rsidRPr="00C93835">
              <w:rPr>
                <w:rFonts w:ascii="Arial" w:hAnsi="Arial" w:cs="Arial"/>
                <w:b/>
                <w:bCs/>
                <w:color w:val="FFFFFF"/>
                <w:sz w:val="18"/>
                <w:szCs w:val="18"/>
              </w:rPr>
              <w:t>Indicatori</w:t>
            </w:r>
          </w:p>
          <w:p w:rsidR="0075775A" w:rsidRPr="00C93835" w:rsidRDefault="0075775A" w:rsidP="00592873">
            <w:pPr>
              <w:jc w:val="center"/>
              <w:rPr>
                <w:rFonts w:ascii="Arial" w:hAnsi="Arial" w:cs="Arial"/>
                <w:b/>
                <w:bCs/>
                <w:color w:val="FFFFFF"/>
                <w:sz w:val="18"/>
                <w:szCs w:val="18"/>
              </w:rPr>
            </w:pPr>
            <w:r w:rsidRPr="00C93835">
              <w:rPr>
                <w:rFonts w:ascii="Arial" w:hAnsi="Arial" w:cs="Arial"/>
                <w:b/>
                <w:bCs/>
                <w:color w:val="FFFFFF"/>
                <w:sz w:val="18"/>
                <w:szCs w:val="18"/>
              </w:rPr>
              <w:t>Proposta Agenzia</w:t>
            </w:r>
          </w:p>
        </w:tc>
        <w:tc>
          <w:tcPr>
            <w:tcW w:w="5152" w:type="dxa"/>
            <w:gridSpan w:val="3"/>
            <w:shd w:val="clear" w:color="auto" w:fill="FF9900"/>
            <w:vAlign w:val="center"/>
          </w:tcPr>
          <w:p w:rsidR="0075775A" w:rsidRPr="00C93835" w:rsidRDefault="0075775A" w:rsidP="00215167">
            <w:pPr>
              <w:jc w:val="center"/>
              <w:rPr>
                <w:rFonts w:ascii="Arial" w:hAnsi="Arial" w:cs="Arial"/>
                <w:b/>
                <w:bCs/>
                <w:color w:val="FFFFFF"/>
                <w:sz w:val="18"/>
                <w:szCs w:val="18"/>
              </w:rPr>
            </w:pPr>
            <w:r w:rsidRPr="00C93835">
              <w:rPr>
                <w:rFonts w:ascii="Arial" w:hAnsi="Arial" w:cs="Arial"/>
                <w:b/>
                <w:bCs/>
                <w:color w:val="FFFFFF"/>
                <w:sz w:val="18"/>
                <w:szCs w:val="18"/>
              </w:rPr>
              <w:t>Risultato atteso</w:t>
            </w:r>
          </w:p>
        </w:tc>
      </w:tr>
      <w:tr w:rsidR="0075775A" w:rsidRPr="00C93835" w:rsidTr="00692BE0">
        <w:trPr>
          <w:cantSplit/>
          <w:trHeight w:val="708"/>
          <w:tblHeader/>
          <w:jc w:val="center"/>
        </w:trPr>
        <w:tc>
          <w:tcPr>
            <w:tcW w:w="716" w:type="dxa"/>
            <w:vMerge/>
            <w:shd w:val="clear" w:color="auto" w:fill="FF9900"/>
            <w:textDirection w:val="btLr"/>
            <w:vAlign w:val="center"/>
          </w:tcPr>
          <w:p w:rsidR="0075775A" w:rsidRPr="00C93835" w:rsidRDefault="0075775A" w:rsidP="00592873">
            <w:pPr>
              <w:ind w:left="113" w:right="113"/>
              <w:jc w:val="center"/>
              <w:rPr>
                <w:rFonts w:ascii="Arial" w:hAnsi="Arial" w:cs="Arial"/>
                <w:b/>
                <w:bCs/>
                <w:color w:val="FFFFFF"/>
                <w:sz w:val="18"/>
                <w:szCs w:val="18"/>
              </w:rPr>
            </w:pPr>
          </w:p>
        </w:tc>
        <w:tc>
          <w:tcPr>
            <w:tcW w:w="1397" w:type="dxa"/>
            <w:vMerge/>
            <w:shd w:val="clear" w:color="auto" w:fill="FF9900"/>
            <w:vAlign w:val="center"/>
          </w:tcPr>
          <w:p w:rsidR="0075775A" w:rsidRPr="00C93835" w:rsidRDefault="0075775A" w:rsidP="00592873">
            <w:pPr>
              <w:jc w:val="center"/>
              <w:rPr>
                <w:rFonts w:ascii="Arial" w:hAnsi="Arial" w:cs="Arial"/>
                <w:b/>
                <w:bCs/>
                <w:color w:val="FFFFFF"/>
                <w:sz w:val="18"/>
                <w:szCs w:val="18"/>
              </w:rPr>
            </w:pPr>
          </w:p>
        </w:tc>
        <w:tc>
          <w:tcPr>
            <w:tcW w:w="2652" w:type="dxa"/>
            <w:vMerge/>
            <w:shd w:val="clear" w:color="auto" w:fill="FF9900"/>
            <w:vAlign w:val="center"/>
          </w:tcPr>
          <w:p w:rsidR="0075775A" w:rsidRPr="00C93835" w:rsidRDefault="0075775A" w:rsidP="00592873">
            <w:pPr>
              <w:jc w:val="center"/>
              <w:rPr>
                <w:rFonts w:ascii="Arial" w:hAnsi="Arial" w:cs="Arial"/>
                <w:b/>
                <w:bCs/>
                <w:color w:val="FFFFFF"/>
                <w:sz w:val="18"/>
                <w:szCs w:val="18"/>
              </w:rPr>
            </w:pPr>
          </w:p>
        </w:tc>
        <w:tc>
          <w:tcPr>
            <w:tcW w:w="5023" w:type="dxa"/>
            <w:vMerge/>
            <w:shd w:val="clear" w:color="auto" w:fill="FF9900"/>
            <w:vAlign w:val="center"/>
          </w:tcPr>
          <w:p w:rsidR="0075775A" w:rsidRPr="00C93835" w:rsidRDefault="0075775A" w:rsidP="00592873">
            <w:pPr>
              <w:jc w:val="center"/>
              <w:rPr>
                <w:rFonts w:ascii="Arial" w:hAnsi="Arial" w:cs="Arial"/>
                <w:b/>
                <w:bCs/>
                <w:color w:val="FFFFFF"/>
                <w:sz w:val="18"/>
                <w:szCs w:val="18"/>
              </w:rPr>
            </w:pPr>
          </w:p>
        </w:tc>
        <w:tc>
          <w:tcPr>
            <w:tcW w:w="1677" w:type="dxa"/>
            <w:shd w:val="clear" w:color="auto" w:fill="FF9900"/>
            <w:vAlign w:val="center"/>
          </w:tcPr>
          <w:p w:rsidR="0075775A" w:rsidRPr="00C93835" w:rsidRDefault="0075775A" w:rsidP="00215167">
            <w:pPr>
              <w:jc w:val="center"/>
              <w:rPr>
                <w:rFonts w:ascii="Arial" w:hAnsi="Arial" w:cs="Arial"/>
                <w:b/>
                <w:bCs/>
                <w:color w:val="FFFFFF"/>
                <w:sz w:val="18"/>
                <w:szCs w:val="18"/>
              </w:rPr>
            </w:pPr>
            <w:r w:rsidRPr="00C93835">
              <w:rPr>
                <w:rFonts w:ascii="Arial" w:hAnsi="Arial" w:cs="Arial"/>
                <w:b/>
                <w:bCs/>
                <w:color w:val="FFFFFF"/>
                <w:sz w:val="18"/>
                <w:szCs w:val="18"/>
              </w:rPr>
              <w:t>2011</w:t>
            </w:r>
          </w:p>
        </w:tc>
        <w:tc>
          <w:tcPr>
            <w:tcW w:w="1675" w:type="dxa"/>
            <w:shd w:val="clear" w:color="auto" w:fill="FF9900"/>
            <w:vAlign w:val="center"/>
          </w:tcPr>
          <w:p w:rsidR="0075775A" w:rsidRPr="00C93835" w:rsidRDefault="0075775A" w:rsidP="00215167">
            <w:pPr>
              <w:jc w:val="center"/>
              <w:rPr>
                <w:rFonts w:ascii="Arial" w:hAnsi="Arial" w:cs="Arial"/>
                <w:b/>
                <w:bCs/>
                <w:color w:val="FFFFFF"/>
                <w:sz w:val="18"/>
                <w:szCs w:val="18"/>
              </w:rPr>
            </w:pPr>
            <w:r w:rsidRPr="00C93835">
              <w:rPr>
                <w:rFonts w:ascii="Arial" w:hAnsi="Arial" w:cs="Arial"/>
                <w:b/>
                <w:bCs/>
                <w:color w:val="FFFFFF"/>
                <w:sz w:val="18"/>
                <w:szCs w:val="18"/>
              </w:rPr>
              <w:t>2012</w:t>
            </w:r>
          </w:p>
        </w:tc>
        <w:tc>
          <w:tcPr>
            <w:tcW w:w="1800" w:type="dxa"/>
            <w:shd w:val="clear" w:color="auto" w:fill="FF9900"/>
            <w:vAlign w:val="center"/>
          </w:tcPr>
          <w:p w:rsidR="0075775A" w:rsidRPr="00C93835" w:rsidRDefault="0075775A" w:rsidP="00215167">
            <w:pPr>
              <w:jc w:val="center"/>
              <w:rPr>
                <w:rFonts w:ascii="Arial" w:hAnsi="Arial" w:cs="Arial"/>
                <w:b/>
                <w:bCs/>
                <w:color w:val="FFFFFF"/>
                <w:sz w:val="18"/>
                <w:szCs w:val="18"/>
              </w:rPr>
            </w:pPr>
            <w:r w:rsidRPr="00C93835">
              <w:rPr>
                <w:rFonts w:ascii="Arial" w:hAnsi="Arial" w:cs="Arial"/>
                <w:b/>
                <w:bCs/>
                <w:color w:val="FFFFFF"/>
                <w:sz w:val="18"/>
                <w:szCs w:val="18"/>
              </w:rPr>
              <w:t>2013</w:t>
            </w:r>
          </w:p>
        </w:tc>
      </w:tr>
      <w:tr w:rsidR="0075775A" w:rsidRPr="00C93835" w:rsidTr="00692BE0">
        <w:trPr>
          <w:cantSplit/>
          <w:trHeight w:hRule="exact" w:val="1375"/>
          <w:jc w:val="center"/>
        </w:trPr>
        <w:tc>
          <w:tcPr>
            <w:tcW w:w="716" w:type="dxa"/>
            <w:shd w:val="clear" w:color="auto" w:fill="BDE6FF"/>
            <w:vAlign w:val="center"/>
          </w:tcPr>
          <w:p w:rsidR="0075775A" w:rsidRPr="00650CC2" w:rsidRDefault="0075775A" w:rsidP="00592873">
            <w:pPr>
              <w:jc w:val="center"/>
              <w:rPr>
                <w:rFonts w:ascii="Arial" w:hAnsi="Arial" w:cs="Arial"/>
                <w:b/>
                <w:bCs/>
                <w:i/>
                <w:iCs/>
                <w:sz w:val="18"/>
                <w:szCs w:val="18"/>
              </w:rPr>
            </w:pPr>
          </w:p>
        </w:tc>
        <w:tc>
          <w:tcPr>
            <w:tcW w:w="1397" w:type="dxa"/>
            <w:shd w:val="clear" w:color="auto" w:fill="BDE6FF"/>
            <w:vAlign w:val="center"/>
          </w:tcPr>
          <w:p w:rsidR="0075775A" w:rsidRPr="00671CE0" w:rsidRDefault="0075775A" w:rsidP="00A22F16">
            <w:pPr>
              <w:jc w:val="center"/>
              <w:rPr>
                <w:rFonts w:ascii="Arial" w:hAnsi="Arial" w:cs="Arial"/>
                <w:b/>
                <w:bCs/>
                <w:i/>
                <w:iCs/>
                <w:sz w:val="20"/>
                <w:szCs w:val="20"/>
              </w:rPr>
            </w:pPr>
            <w:r w:rsidRPr="00671CE0">
              <w:rPr>
                <w:rFonts w:ascii="Arial" w:hAnsi="Arial" w:cs="Arial"/>
                <w:b/>
                <w:bCs/>
                <w:i/>
                <w:iCs/>
                <w:sz w:val="20"/>
                <w:szCs w:val="20"/>
              </w:rPr>
              <w:t>Contribuente</w:t>
            </w:r>
          </w:p>
        </w:tc>
        <w:tc>
          <w:tcPr>
            <w:tcW w:w="2652" w:type="dxa"/>
            <w:shd w:val="clear" w:color="auto" w:fill="BDE6FF"/>
            <w:vAlign w:val="center"/>
          </w:tcPr>
          <w:p w:rsidR="0075775A" w:rsidRPr="00671CE0" w:rsidRDefault="0075775A" w:rsidP="009520B8">
            <w:pPr>
              <w:jc w:val="both"/>
              <w:rPr>
                <w:rFonts w:ascii="Arial" w:hAnsi="Arial" w:cs="Arial"/>
                <w:b/>
                <w:bCs/>
                <w:i/>
                <w:iCs/>
                <w:sz w:val="20"/>
                <w:szCs w:val="20"/>
              </w:rPr>
            </w:pPr>
            <w:r w:rsidRPr="00671CE0">
              <w:rPr>
                <w:rFonts w:ascii="Arial" w:hAnsi="Arial" w:cs="Arial"/>
                <w:b/>
                <w:bCs/>
                <w:i/>
                <w:iCs/>
                <w:sz w:val="20"/>
                <w:szCs w:val="20"/>
              </w:rPr>
              <w:t>Obiettivo:</w:t>
            </w:r>
            <w:r w:rsidRPr="00671CE0">
              <w:rPr>
                <w:rFonts w:ascii="Arial" w:hAnsi="Arial" w:cs="Arial"/>
                <w:b/>
                <w:bCs/>
                <w:i/>
                <w:iCs/>
                <w:sz w:val="20"/>
                <w:szCs w:val="20"/>
              </w:rPr>
              <w:br/>
            </w:r>
            <w:r>
              <w:rPr>
                <w:rFonts w:ascii="Arial" w:hAnsi="Arial" w:cs="Arial"/>
                <w:b/>
                <w:bCs/>
                <w:i/>
                <w:iCs/>
                <w:sz w:val="20"/>
                <w:szCs w:val="20"/>
              </w:rPr>
              <w:t>Garantire lo sviluppo organizzativo e il consolidamento del modello manageriale</w:t>
            </w:r>
          </w:p>
        </w:tc>
        <w:tc>
          <w:tcPr>
            <w:tcW w:w="5023" w:type="dxa"/>
            <w:shd w:val="clear" w:color="auto" w:fill="BDE6FF"/>
            <w:vAlign w:val="center"/>
          </w:tcPr>
          <w:p w:rsidR="0075775A" w:rsidRPr="00D92A2F" w:rsidRDefault="0075775A" w:rsidP="00A22F16">
            <w:pPr>
              <w:jc w:val="both"/>
              <w:rPr>
                <w:rFonts w:ascii="Arial" w:hAnsi="Arial" w:cs="Arial"/>
                <w:b/>
                <w:bCs/>
                <w:i/>
                <w:iCs/>
                <w:sz w:val="20"/>
                <w:szCs w:val="20"/>
              </w:rPr>
            </w:pPr>
            <w:r w:rsidRPr="00D92A2F">
              <w:rPr>
                <w:rFonts w:ascii="Arial" w:hAnsi="Arial" w:cs="Arial"/>
                <w:b/>
                <w:bCs/>
                <w:i/>
                <w:iCs/>
                <w:sz w:val="20"/>
                <w:szCs w:val="20"/>
              </w:rPr>
              <w:t>Numero di edizioni di corsi in materia tributaria a cui è applicato il sistema di valutazione dell’efficacia della formazione</w:t>
            </w:r>
          </w:p>
        </w:tc>
        <w:tc>
          <w:tcPr>
            <w:tcW w:w="1677" w:type="dxa"/>
            <w:shd w:val="clear" w:color="auto" w:fill="BDE6FF"/>
            <w:vAlign w:val="center"/>
          </w:tcPr>
          <w:p w:rsidR="0075775A" w:rsidRPr="00E36A33" w:rsidRDefault="0075775A" w:rsidP="00227ECB">
            <w:pPr>
              <w:jc w:val="center"/>
              <w:rPr>
                <w:rFonts w:ascii="Arial" w:hAnsi="Arial" w:cs="Arial"/>
                <w:b/>
                <w:bCs/>
                <w:i/>
                <w:iCs/>
                <w:sz w:val="20"/>
                <w:szCs w:val="20"/>
              </w:rPr>
            </w:pPr>
            <w:r w:rsidRPr="00E36A33">
              <w:rPr>
                <w:rFonts w:ascii="Arial" w:hAnsi="Arial" w:cs="Arial"/>
                <w:b/>
                <w:bCs/>
                <w:i/>
                <w:iCs/>
                <w:sz w:val="20"/>
                <w:szCs w:val="20"/>
              </w:rPr>
              <w:t>25</w:t>
            </w:r>
          </w:p>
        </w:tc>
        <w:tc>
          <w:tcPr>
            <w:tcW w:w="1675" w:type="dxa"/>
            <w:shd w:val="clear" w:color="auto" w:fill="BDE6FF"/>
            <w:vAlign w:val="center"/>
          </w:tcPr>
          <w:p w:rsidR="0075775A" w:rsidRPr="00E36A33" w:rsidRDefault="0075775A" w:rsidP="00A22F16">
            <w:pPr>
              <w:jc w:val="center"/>
              <w:rPr>
                <w:rFonts w:ascii="Arial" w:hAnsi="Arial" w:cs="Arial"/>
                <w:bCs/>
                <w:i/>
                <w:iCs/>
                <w:sz w:val="20"/>
                <w:szCs w:val="20"/>
              </w:rPr>
            </w:pPr>
            <w:r w:rsidRPr="00E36A33">
              <w:rPr>
                <w:rFonts w:ascii="Arial" w:hAnsi="Arial" w:cs="Arial"/>
                <w:bCs/>
                <w:i/>
                <w:iCs/>
                <w:sz w:val="20"/>
                <w:szCs w:val="20"/>
              </w:rPr>
              <w:t>-</w:t>
            </w:r>
          </w:p>
        </w:tc>
        <w:tc>
          <w:tcPr>
            <w:tcW w:w="1800" w:type="dxa"/>
            <w:shd w:val="clear" w:color="auto" w:fill="BDE6FF"/>
            <w:vAlign w:val="center"/>
          </w:tcPr>
          <w:p w:rsidR="0075775A" w:rsidRPr="00E36A33" w:rsidRDefault="0075775A" w:rsidP="00A22F16">
            <w:pPr>
              <w:jc w:val="center"/>
              <w:rPr>
                <w:rFonts w:ascii="Arial" w:hAnsi="Arial" w:cs="Arial"/>
                <w:bCs/>
                <w:i/>
                <w:iCs/>
                <w:sz w:val="20"/>
                <w:szCs w:val="20"/>
              </w:rPr>
            </w:pPr>
            <w:r w:rsidRPr="00E36A33">
              <w:rPr>
                <w:rFonts w:ascii="Arial" w:hAnsi="Arial" w:cs="Arial"/>
                <w:bCs/>
                <w:i/>
                <w:iCs/>
                <w:sz w:val="20"/>
                <w:szCs w:val="20"/>
              </w:rPr>
              <w:t>-</w:t>
            </w:r>
          </w:p>
        </w:tc>
      </w:tr>
      <w:tr w:rsidR="0075775A" w:rsidRPr="00C93835" w:rsidTr="00692BE0">
        <w:trPr>
          <w:cantSplit/>
          <w:trHeight w:hRule="exact" w:val="1124"/>
          <w:jc w:val="center"/>
        </w:trPr>
        <w:tc>
          <w:tcPr>
            <w:tcW w:w="716" w:type="dxa"/>
            <w:vMerge w:val="restart"/>
            <w:vAlign w:val="center"/>
          </w:tcPr>
          <w:p w:rsidR="0075775A" w:rsidRPr="00C93835" w:rsidRDefault="0075775A" w:rsidP="00592873">
            <w:pPr>
              <w:jc w:val="center"/>
              <w:rPr>
                <w:rFonts w:ascii="Arial" w:hAnsi="Arial" w:cs="Arial"/>
                <w:bCs/>
                <w:iCs/>
                <w:sz w:val="20"/>
                <w:szCs w:val="20"/>
              </w:rPr>
            </w:pPr>
            <w:r w:rsidRPr="00C93835">
              <w:rPr>
                <w:rFonts w:ascii="Arial" w:hAnsi="Arial" w:cs="Arial"/>
                <w:bCs/>
                <w:iCs/>
                <w:sz w:val="20"/>
                <w:szCs w:val="20"/>
              </w:rPr>
              <w:t>C</w:t>
            </w:r>
          </w:p>
        </w:tc>
        <w:tc>
          <w:tcPr>
            <w:tcW w:w="1397" w:type="dxa"/>
            <w:vMerge w:val="restart"/>
            <w:vAlign w:val="center"/>
          </w:tcPr>
          <w:p w:rsidR="0075775A" w:rsidRPr="00671CE0" w:rsidRDefault="0075775A" w:rsidP="00A22F16">
            <w:pPr>
              <w:jc w:val="center"/>
              <w:rPr>
                <w:rFonts w:ascii="Arial" w:hAnsi="Arial" w:cs="Arial"/>
                <w:b/>
                <w:bCs/>
                <w:i/>
                <w:iCs/>
                <w:sz w:val="20"/>
                <w:szCs w:val="20"/>
              </w:rPr>
            </w:pPr>
          </w:p>
        </w:tc>
        <w:tc>
          <w:tcPr>
            <w:tcW w:w="2652" w:type="dxa"/>
            <w:vMerge w:val="restart"/>
            <w:vAlign w:val="center"/>
          </w:tcPr>
          <w:p w:rsidR="0075775A" w:rsidRDefault="0075775A" w:rsidP="00A22F16">
            <w:pPr>
              <w:jc w:val="both"/>
              <w:rPr>
                <w:rFonts w:ascii="Arial" w:hAnsi="Arial" w:cs="Arial"/>
                <w:b/>
                <w:bCs/>
                <w:sz w:val="20"/>
                <w:szCs w:val="20"/>
              </w:rPr>
            </w:pPr>
            <w:r w:rsidRPr="00C93835">
              <w:rPr>
                <w:rFonts w:ascii="Arial" w:hAnsi="Arial" w:cs="Arial"/>
                <w:b/>
                <w:bCs/>
                <w:sz w:val="20"/>
                <w:szCs w:val="20"/>
              </w:rPr>
              <w:t xml:space="preserve">FCS </w:t>
            </w:r>
            <w:r>
              <w:rPr>
                <w:rFonts w:ascii="Arial" w:hAnsi="Arial" w:cs="Arial"/>
                <w:b/>
                <w:bCs/>
                <w:sz w:val="20"/>
                <w:szCs w:val="20"/>
              </w:rPr>
              <w:t>1</w:t>
            </w:r>
          </w:p>
          <w:p w:rsidR="0075775A" w:rsidRPr="00671CE0" w:rsidRDefault="0075775A" w:rsidP="00A22F16">
            <w:pPr>
              <w:jc w:val="both"/>
              <w:rPr>
                <w:rFonts w:ascii="Arial" w:hAnsi="Arial" w:cs="Arial"/>
                <w:b/>
                <w:bCs/>
                <w:i/>
                <w:iCs/>
                <w:sz w:val="20"/>
                <w:szCs w:val="20"/>
              </w:rPr>
            </w:pPr>
            <w:r>
              <w:rPr>
                <w:rFonts w:ascii="Arial" w:hAnsi="Arial" w:cs="Arial"/>
                <w:sz w:val="20"/>
                <w:szCs w:val="20"/>
              </w:rPr>
              <w:t>Garantire la crescita e lo sviluppo delle risorse umane</w:t>
            </w:r>
          </w:p>
        </w:tc>
        <w:tc>
          <w:tcPr>
            <w:tcW w:w="5023" w:type="dxa"/>
            <w:vAlign w:val="center"/>
          </w:tcPr>
          <w:p w:rsidR="0075775A" w:rsidRPr="00C93835" w:rsidRDefault="0075775A" w:rsidP="00A22F16">
            <w:pPr>
              <w:jc w:val="both"/>
              <w:rPr>
                <w:rFonts w:ascii="Arial" w:hAnsi="Arial" w:cs="Arial"/>
                <w:bCs/>
                <w:iCs/>
                <w:sz w:val="20"/>
                <w:szCs w:val="20"/>
              </w:rPr>
            </w:pPr>
            <w:r w:rsidRPr="00C93835">
              <w:rPr>
                <w:rFonts w:ascii="Arial" w:hAnsi="Arial" w:cs="Arial"/>
                <w:bCs/>
                <w:iCs/>
                <w:sz w:val="20"/>
                <w:szCs w:val="20"/>
              </w:rPr>
              <w:t>Num</w:t>
            </w:r>
            <w:r>
              <w:rPr>
                <w:rFonts w:ascii="Arial" w:hAnsi="Arial" w:cs="Arial"/>
                <w:bCs/>
                <w:iCs/>
                <w:sz w:val="20"/>
                <w:szCs w:val="20"/>
              </w:rPr>
              <w:t>ero di partecipanti al percorso</w:t>
            </w:r>
            <w:r w:rsidRPr="00C93835">
              <w:rPr>
                <w:rFonts w:ascii="Arial" w:hAnsi="Arial" w:cs="Arial"/>
                <w:bCs/>
                <w:iCs/>
                <w:sz w:val="20"/>
                <w:szCs w:val="20"/>
              </w:rPr>
              <w:t xml:space="preserve"> formativo per addetti alla riscossione descritto nel catalogo corsi allegato al piano di formazione</w:t>
            </w:r>
          </w:p>
          <w:p w:rsidR="0075775A" w:rsidRPr="00C93835" w:rsidRDefault="0075775A" w:rsidP="00A22F16">
            <w:pPr>
              <w:autoSpaceDE/>
              <w:autoSpaceDN/>
              <w:spacing w:before="120"/>
              <w:jc w:val="both"/>
              <w:rPr>
                <w:rFonts w:ascii="Arial" w:hAnsi="Arial" w:cs="Arial"/>
                <w:b/>
                <w:sz w:val="20"/>
                <w:szCs w:val="20"/>
              </w:rPr>
            </w:pPr>
            <w:r w:rsidRPr="00C93835">
              <w:rPr>
                <w:rFonts w:ascii="Arial" w:hAnsi="Arial" w:cs="Arial"/>
                <w:b/>
                <w:sz w:val="20"/>
                <w:szCs w:val="20"/>
              </w:rPr>
              <w:t>OBIETTIVO INCENTIVATO</w:t>
            </w:r>
          </w:p>
        </w:tc>
        <w:tc>
          <w:tcPr>
            <w:tcW w:w="1677" w:type="dxa"/>
            <w:vAlign w:val="center"/>
          </w:tcPr>
          <w:p w:rsidR="0075775A" w:rsidRPr="00C93835" w:rsidRDefault="0075775A" w:rsidP="00A22F16">
            <w:pPr>
              <w:jc w:val="center"/>
              <w:rPr>
                <w:rFonts w:ascii="Arial" w:hAnsi="Arial" w:cs="Arial"/>
                <w:bCs/>
                <w:iCs/>
                <w:sz w:val="20"/>
                <w:szCs w:val="20"/>
              </w:rPr>
            </w:pPr>
            <w:r>
              <w:rPr>
                <w:rFonts w:ascii="Arial" w:hAnsi="Arial" w:cs="Arial"/>
                <w:bCs/>
                <w:iCs/>
                <w:sz w:val="20"/>
                <w:szCs w:val="20"/>
              </w:rPr>
              <w:t>260</w:t>
            </w:r>
          </w:p>
        </w:tc>
        <w:tc>
          <w:tcPr>
            <w:tcW w:w="1675" w:type="dxa"/>
            <w:vAlign w:val="center"/>
          </w:tcPr>
          <w:p w:rsidR="0075775A" w:rsidRPr="00C93835" w:rsidRDefault="0075775A" w:rsidP="00A22F16">
            <w:pPr>
              <w:jc w:val="center"/>
              <w:rPr>
                <w:rFonts w:ascii="Arial" w:hAnsi="Arial" w:cs="Arial"/>
                <w:bCs/>
                <w:iCs/>
                <w:sz w:val="20"/>
                <w:szCs w:val="20"/>
              </w:rPr>
            </w:pPr>
            <w:r w:rsidRPr="00C93835">
              <w:rPr>
                <w:rFonts w:ascii="Arial" w:hAnsi="Arial" w:cs="Arial"/>
                <w:bCs/>
                <w:iCs/>
                <w:sz w:val="20"/>
                <w:szCs w:val="20"/>
              </w:rPr>
              <w:t>-</w:t>
            </w:r>
          </w:p>
        </w:tc>
        <w:tc>
          <w:tcPr>
            <w:tcW w:w="1800" w:type="dxa"/>
            <w:vAlign w:val="center"/>
          </w:tcPr>
          <w:p w:rsidR="0075775A" w:rsidRPr="00C93835" w:rsidRDefault="0075775A" w:rsidP="00A22F16">
            <w:pPr>
              <w:jc w:val="center"/>
              <w:rPr>
                <w:rFonts w:ascii="Arial" w:hAnsi="Arial" w:cs="Arial"/>
                <w:bCs/>
                <w:iCs/>
                <w:sz w:val="20"/>
                <w:szCs w:val="20"/>
              </w:rPr>
            </w:pPr>
            <w:r w:rsidRPr="00C93835">
              <w:rPr>
                <w:rFonts w:ascii="Arial" w:hAnsi="Arial" w:cs="Arial"/>
                <w:bCs/>
                <w:iCs/>
                <w:sz w:val="20"/>
                <w:szCs w:val="20"/>
              </w:rPr>
              <w:t>-</w:t>
            </w:r>
          </w:p>
        </w:tc>
      </w:tr>
      <w:tr w:rsidR="0075775A" w:rsidRPr="00C93835" w:rsidTr="00692BE0">
        <w:trPr>
          <w:cantSplit/>
          <w:trHeight w:hRule="exact" w:val="960"/>
          <w:jc w:val="center"/>
        </w:trPr>
        <w:tc>
          <w:tcPr>
            <w:tcW w:w="716" w:type="dxa"/>
            <w:vMerge/>
            <w:vAlign w:val="center"/>
          </w:tcPr>
          <w:p w:rsidR="0075775A" w:rsidRPr="00C93835" w:rsidRDefault="0075775A" w:rsidP="00592873">
            <w:pPr>
              <w:jc w:val="center"/>
              <w:rPr>
                <w:rFonts w:ascii="Arial" w:hAnsi="Arial" w:cs="Arial"/>
                <w:bCs/>
                <w:iCs/>
                <w:sz w:val="20"/>
                <w:szCs w:val="20"/>
              </w:rPr>
            </w:pPr>
          </w:p>
        </w:tc>
        <w:tc>
          <w:tcPr>
            <w:tcW w:w="1397" w:type="dxa"/>
            <w:vMerge/>
            <w:vAlign w:val="center"/>
          </w:tcPr>
          <w:p w:rsidR="0075775A" w:rsidRPr="00C93835" w:rsidRDefault="0075775A" w:rsidP="00592873">
            <w:pPr>
              <w:jc w:val="center"/>
              <w:rPr>
                <w:rFonts w:ascii="Arial" w:hAnsi="Arial" w:cs="Arial"/>
                <w:b/>
                <w:bCs/>
                <w:i/>
                <w:iCs/>
                <w:sz w:val="20"/>
                <w:szCs w:val="20"/>
              </w:rPr>
            </w:pPr>
          </w:p>
        </w:tc>
        <w:tc>
          <w:tcPr>
            <w:tcW w:w="2652" w:type="dxa"/>
            <w:vMerge/>
            <w:vAlign w:val="center"/>
          </w:tcPr>
          <w:p w:rsidR="0075775A" w:rsidRPr="00C93835" w:rsidRDefault="0075775A" w:rsidP="00592873">
            <w:pPr>
              <w:jc w:val="both"/>
              <w:rPr>
                <w:rFonts w:ascii="Arial" w:hAnsi="Arial" w:cs="Arial"/>
                <w:bCs/>
                <w:sz w:val="20"/>
                <w:szCs w:val="20"/>
              </w:rPr>
            </w:pPr>
          </w:p>
        </w:tc>
        <w:tc>
          <w:tcPr>
            <w:tcW w:w="5023" w:type="dxa"/>
            <w:vAlign w:val="center"/>
          </w:tcPr>
          <w:p w:rsidR="0075775A" w:rsidRPr="00C93835" w:rsidRDefault="0075775A" w:rsidP="0097612F">
            <w:pPr>
              <w:jc w:val="both"/>
              <w:rPr>
                <w:rFonts w:ascii="Arial" w:hAnsi="Arial" w:cs="Arial"/>
                <w:bCs/>
                <w:iCs/>
                <w:sz w:val="20"/>
                <w:szCs w:val="20"/>
              </w:rPr>
            </w:pPr>
            <w:r w:rsidRPr="00C93835">
              <w:rPr>
                <w:rFonts w:ascii="Arial" w:hAnsi="Arial" w:cs="Arial"/>
                <w:bCs/>
                <w:iCs/>
                <w:sz w:val="20"/>
                <w:szCs w:val="20"/>
              </w:rPr>
              <w:t>Numero di partecipanti al percorso formativo per addetti all’attività di contenzioso descritto nel catalogo corsi allegato al piano di formazione</w:t>
            </w:r>
          </w:p>
        </w:tc>
        <w:tc>
          <w:tcPr>
            <w:tcW w:w="1677" w:type="dxa"/>
            <w:vAlign w:val="center"/>
          </w:tcPr>
          <w:p w:rsidR="0075775A" w:rsidRPr="00C93835" w:rsidRDefault="0075775A" w:rsidP="007C2B46">
            <w:pPr>
              <w:jc w:val="center"/>
              <w:rPr>
                <w:rFonts w:ascii="Arial" w:hAnsi="Arial" w:cs="Arial"/>
                <w:bCs/>
                <w:iCs/>
                <w:sz w:val="20"/>
                <w:szCs w:val="20"/>
              </w:rPr>
            </w:pPr>
            <w:r>
              <w:rPr>
                <w:rFonts w:ascii="Arial" w:hAnsi="Arial" w:cs="Arial"/>
                <w:bCs/>
                <w:iCs/>
                <w:sz w:val="20"/>
                <w:szCs w:val="20"/>
              </w:rPr>
              <w:t>342</w:t>
            </w:r>
          </w:p>
        </w:tc>
        <w:tc>
          <w:tcPr>
            <w:tcW w:w="1675" w:type="dxa"/>
            <w:vAlign w:val="center"/>
          </w:tcPr>
          <w:p w:rsidR="0075775A" w:rsidRPr="00C93835" w:rsidRDefault="0075775A" w:rsidP="007C2B46">
            <w:pPr>
              <w:jc w:val="center"/>
              <w:rPr>
                <w:rFonts w:ascii="Arial" w:hAnsi="Arial" w:cs="Arial"/>
                <w:bCs/>
                <w:iCs/>
                <w:sz w:val="20"/>
                <w:szCs w:val="20"/>
              </w:rPr>
            </w:pPr>
            <w:r w:rsidRPr="00C93835">
              <w:rPr>
                <w:rFonts w:ascii="Arial" w:hAnsi="Arial" w:cs="Arial"/>
                <w:bCs/>
                <w:iCs/>
                <w:sz w:val="20"/>
                <w:szCs w:val="20"/>
              </w:rPr>
              <w:t>-</w:t>
            </w:r>
          </w:p>
        </w:tc>
        <w:tc>
          <w:tcPr>
            <w:tcW w:w="1800" w:type="dxa"/>
            <w:vAlign w:val="center"/>
          </w:tcPr>
          <w:p w:rsidR="0075775A" w:rsidRPr="00C93835" w:rsidRDefault="0075775A" w:rsidP="00215167">
            <w:pPr>
              <w:jc w:val="center"/>
              <w:rPr>
                <w:rFonts w:ascii="Arial" w:hAnsi="Arial" w:cs="Arial"/>
                <w:bCs/>
                <w:iCs/>
                <w:sz w:val="20"/>
                <w:szCs w:val="20"/>
              </w:rPr>
            </w:pPr>
            <w:r w:rsidRPr="00C93835">
              <w:rPr>
                <w:rFonts w:ascii="Arial" w:hAnsi="Arial" w:cs="Arial"/>
                <w:bCs/>
                <w:iCs/>
                <w:sz w:val="20"/>
                <w:szCs w:val="20"/>
              </w:rPr>
              <w:t>-</w:t>
            </w:r>
          </w:p>
        </w:tc>
      </w:tr>
      <w:tr w:rsidR="0075775A" w:rsidRPr="00C93835" w:rsidTr="00692BE0">
        <w:trPr>
          <w:cantSplit/>
          <w:trHeight w:hRule="exact" w:val="962"/>
          <w:jc w:val="center"/>
        </w:trPr>
        <w:tc>
          <w:tcPr>
            <w:tcW w:w="716" w:type="dxa"/>
            <w:vMerge/>
            <w:vAlign w:val="center"/>
          </w:tcPr>
          <w:p w:rsidR="0075775A" w:rsidRPr="00C93835" w:rsidRDefault="0075775A" w:rsidP="00592873">
            <w:pPr>
              <w:jc w:val="center"/>
              <w:rPr>
                <w:rFonts w:ascii="Arial" w:hAnsi="Arial" w:cs="Arial"/>
                <w:bCs/>
                <w:iCs/>
                <w:sz w:val="20"/>
                <w:szCs w:val="20"/>
              </w:rPr>
            </w:pPr>
          </w:p>
        </w:tc>
        <w:tc>
          <w:tcPr>
            <w:tcW w:w="1397" w:type="dxa"/>
            <w:vMerge/>
            <w:vAlign w:val="center"/>
          </w:tcPr>
          <w:p w:rsidR="0075775A" w:rsidRPr="00C93835" w:rsidRDefault="0075775A" w:rsidP="00592873">
            <w:pPr>
              <w:jc w:val="center"/>
              <w:rPr>
                <w:rFonts w:ascii="Arial" w:hAnsi="Arial" w:cs="Arial"/>
                <w:b/>
                <w:bCs/>
                <w:i/>
                <w:iCs/>
                <w:sz w:val="20"/>
                <w:szCs w:val="20"/>
              </w:rPr>
            </w:pPr>
          </w:p>
        </w:tc>
        <w:tc>
          <w:tcPr>
            <w:tcW w:w="2652" w:type="dxa"/>
            <w:vMerge/>
            <w:vAlign w:val="center"/>
          </w:tcPr>
          <w:p w:rsidR="0075775A" w:rsidRPr="00C93835" w:rsidRDefault="0075775A" w:rsidP="00592873">
            <w:pPr>
              <w:jc w:val="both"/>
              <w:rPr>
                <w:rFonts w:ascii="Arial" w:hAnsi="Arial" w:cs="Arial"/>
                <w:bCs/>
                <w:sz w:val="20"/>
                <w:szCs w:val="20"/>
              </w:rPr>
            </w:pPr>
          </w:p>
        </w:tc>
        <w:tc>
          <w:tcPr>
            <w:tcW w:w="5023" w:type="dxa"/>
            <w:vAlign w:val="center"/>
          </w:tcPr>
          <w:p w:rsidR="0075775A" w:rsidRPr="00C93835" w:rsidRDefault="0075775A" w:rsidP="00AE7447">
            <w:pPr>
              <w:jc w:val="both"/>
              <w:rPr>
                <w:rFonts w:ascii="Arial" w:hAnsi="Arial" w:cs="Arial"/>
                <w:bCs/>
                <w:iCs/>
                <w:sz w:val="20"/>
                <w:szCs w:val="20"/>
              </w:rPr>
            </w:pPr>
            <w:r w:rsidRPr="00C93835">
              <w:rPr>
                <w:rFonts w:ascii="Arial" w:hAnsi="Arial" w:cs="Arial"/>
                <w:bCs/>
                <w:iCs/>
                <w:sz w:val="20"/>
                <w:szCs w:val="20"/>
              </w:rPr>
              <w:t>Numero di partecipanti al percorso formativo per addetti ai rimborsi IVA descritto nel catalogo corsi allegato al piano di formazione</w:t>
            </w:r>
          </w:p>
        </w:tc>
        <w:tc>
          <w:tcPr>
            <w:tcW w:w="1677" w:type="dxa"/>
            <w:vAlign w:val="center"/>
          </w:tcPr>
          <w:p w:rsidR="0075775A" w:rsidRPr="002B1EC3" w:rsidRDefault="0075775A" w:rsidP="00227ECB">
            <w:pPr>
              <w:jc w:val="center"/>
              <w:rPr>
                <w:rFonts w:ascii="Arial" w:hAnsi="Arial" w:cs="Arial"/>
                <w:bCs/>
                <w:iCs/>
                <w:sz w:val="20"/>
                <w:szCs w:val="20"/>
              </w:rPr>
            </w:pPr>
            <w:r w:rsidRPr="002B1EC3">
              <w:rPr>
                <w:rFonts w:ascii="Arial" w:hAnsi="Arial" w:cs="Arial"/>
                <w:bCs/>
                <w:iCs/>
                <w:sz w:val="20"/>
                <w:szCs w:val="20"/>
              </w:rPr>
              <w:t>266</w:t>
            </w:r>
          </w:p>
        </w:tc>
        <w:tc>
          <w:tcPr>
            <w:tcW w:w="1675" w:type="dxa"/>
            <w:vAlign w:val="center"/>
          </w:tcPr>
          <w:p w:rsidR="0075775A" w:rsidRPr="00C93835" w:rsidRDefault="0075775A" w:rsidP="007C2B46">
            <w:pPr>
              <w:jc w:val="center"/>
              <w:rPr>
                <w:rFonts w:ascii="Arial" w:hAnsi="Arial" w:cs="Arial"/>
                <w:bCs/>
                <w:iCs/>
                <w:sz w:val="20"/>
                <w:szCs w:val="20"/>
              </w:rPr>
            </w:pPr>
            <w:r w:rsidRPr="00C93835">
              <w:rPr>
                <w:rFonts w:ascii="Arial" w:hAnsi="Arial" w:cs="Arial"/>
                <w:bCs/>
                <w:iCs/>
                <w:sz w:val="20"/>
                <w:szCs w:val="20"/>
              </w:rPr>
              <w:t>-</w:t>
            </w:r>
          </w:p>
        </w:tc>
        <w:tc>
          <w:tcPr>
            <w:tcW w:w="1800" w:type="dxa"/>
            <w:vAlign w:val="center"/>
          </w:tcPr>
          <w:p w:rsidR="0075775A" w:rsidRPr="00C93835" w:rsidRDefault="0075775A" w:rsidP="00215167">
            <w:pPr>
              <w:jc w:val="center"/>
              <w:rPr>
                <w:rFonts w:ascii="Arial" w:hAnsi="Arial" w:cs="Arial"/>
                <w:bCs/>
                <w:iCs/>
                <w:sz w:val="20"/>
                <w:szCs w:val="20"/>
              </w:rPr>
            </w:pPr>
            <w:r w:rsidRPr="00C93835">
              <w:rPr>
                <w:rFonts w:ascii="Arial" w:hAnsi="Arial" w:cs="Arial"/>
                <w:bCs/>
                <w:iCs/>
                <w:sz w:val="20"/>
                <w:szCs w:val="20"/>
              </w:rPr>
              <w:t>-</w:t>
            </w:r>
          </w:p>
        </w:tc>
      </w:tr>
      <w:tr w:rsidR="0075775A" w:rsidRPr="00C93835" w:rsidTr="00692BE0">
        <w:trPr>
          <w:cantSplit/>
          <w:trHeight w:hRule="exact" w:val="1451"/>
          <w:jc w:val="center"/>
        </w:trPr>
        <w:tc>
          <w:tcPr>
            <w:tcW w:w="716" w:type="dxa"/>
            <w:vMerge w:val="restart"/>
            <w:vAlign w:val="center"/>
          </w:tcPr>
          <w:p w:rsidR="0075775A" w:rsidRPr="00C93835" w:rsidRDefault="0075775A" w:rsidP="00592873">
            <w:pPr>
              <w:jc w:val="center"/>
              <w:rPr>
                <w:rFonts w:ascii="Arial" w:hAnsi="Arial" w:cs="Arial"/>
                <w:bCs/>
                <w:iCs/>
                <w:sz w:val="20"/>
                <w:szCs w:val="20"/>
              </w:rPr>
            </w:pPr>
            <w:r w:rsidRPr="00C93835">
              <w:rPr>
                <w:rFonts w:ascii="Arial" w:hAnsi="Arial" w:cs="Arial"/>
                <w:bCs/>
                <w:iCs/>
                <w:sz w:val="20"/>
                <w:szCs w:val="20"/>
              </w:rPr>
              <w:t>C</w:t>
            </w:r>
          </w:p>
        </w:tc>
        <w:tc>
          <w:tcPr>
            <w:tcW w:w="1397" w:type="dxa"/>
            <w:vMerge w:val="restart"/>
            <w:vAlign w:val="center"/>
          </w:tcPr>
          <w:p w:rsidR="0075775A" w:rsidRPr="00C93835" w:rsidRDefault="0075775A" w:rsidP="00592873">
            <w:pPr>
              <w:jc w:val="center"/>
              <w:rPr>
                <w:rFonts w:ascii="Arial" w:hAnsi="Arial" w:cs="Arial"/>
                <w:b/>
                <w:bCs/>
                <w:i/>
                <w:iCs/>
                <w:sz w:val="20"/>
                <w:szCs w:val="20"/>
              </w:rPr>
            </w:pPr>
          </w:p>
        </w:tc>
        <w:tc>
          <w:tcPr>
            <w:tcW w:w="2652" w:type="dxa"/>
            <w:vMerge w:val="restart"/>
            <w:vAlign w:val="center"/>
          </w:tcPr>
          <w:p w:rsidR="0075775A" w:rsidRDefault="0075775A" w:rsidP="002C5F95">
            <w:pPr>
              <w:jc w:val="both"/>
              <w:rPr>
                <w:rFonts w:ascii="Arial" w:hAnsi="Arial" w:cs="Arial"/>
                <w:b/>
                <w:bCs/>
                <w:sz w:val="20"/>
                <w:szCs w:val="20"/>
              </w:rPr>
            </w:pPr>
            <w:r w:rsidRPr="00C93835">
              <w:rPr>
                <w:rFonts w:ascii="Arial" w:hAnsi="Arial" w:cs="Arial"/>
                <w:b/>
                <w:bCs/>
                <w:sz w:val="20"/>
                <w:szCs w:val="20"/>
              </w:rPr>
              <w:t xml:space="preserve">FCS </w:t>
            </w:r>
            <w:r>
              <w:rPr>
                <w:rFonts w:ascii="Arial" w:hAnsi="Arial" w:cs="Arial"/>
                <w:b/>
                <w:bCs/>
                <w:sz w:val="20"/>
                <w:szCs w:val="20"/>
              </w:rPr>
              <w:t>2</w:t>
            </w:r>
          </w:p>
          <w:p w:rsidR="0075775A" w:rsidRPr="00C93835" w:rsidRDefault="0075775A" w:rsidP="00592873">
            <w:pPr>
              <w:jc w:val="both"/>
              <w:rPr>
                <w:rFonts w:ascii="Arial" w:hAnsi="Arial" w:cs="Arial"/>
                <w:bCs/>
                <w:sz w:val="20"/>
                <w:szCs w:val="20"/>
              </w:rPr>
            </w:pPr>
            <w:r w:rsidRPr="0094123D">
              <w:rPr>
                <w:rFonts w:ascii="Arial" w:hAnsi="Arial" w:cs="Arial"/>
                <w:sz w:val="20"/>
                <w:szCs w:val="20"/>
              </w:rPr>
              <w:t>Qualificare le infrastrutture immobiliari e il patrimonio delle applicazioni informatiche</w:t>
            </w:r>
          </w:p>
        </w:tc>
        <w:tc>
          <w:tcPr>
            <w:tcW w:w="5023" w:type="dxa"/>
            <w:vAlign w:val="center"/>
          </w:tcPr>
          <w:p w:rsidR="0075775A" w:rsidRDefault="0075775A" w:rsidP="00A22F16">
            <w:pPr>
              <w:tabs>
                <w:tab w:val="num" w:pos="540"/>
              </w:tabs>
              <w:jc w:val="both"/>
              <w:rPr>
                <w:rFonts w:ascii="Arial" w:hAnsi="Arial" w:cs="Arial"/>
                <w:sz w:val="20"/>
                <w:szCs w:val="20"/>
              </w:rPr>
            </w:pPr>
            <w:r w:rsidRPr="0094123D">
              <w:rPr>
                <w:rFonts w:ascii="Arial" w:hAnsi="Arial" w:cs="Arial"/>
                <w:sz w:val="20"/>
                <w:szCs w:val="20"/>
              </w:rPr>
              <w:t>SAL complessivo del Piano degli investimenti [Indice sintetico ponderato del grado di raggiungimento dei risultati attesi dal piano degli investimenti (Capacità di realizzazione)]</w:t>
            </w:r>
          </w:p>
          <w:p w:rsidR="0075775A" w:rsidRDefault="0075775A" w:rsidP="00A22F16">
            <w:pPr>
              <w:tabs>
                <w:tab w:val="num" w:pos="540"/>
              </w:tabs>
              <w:jc w:val="both"/>
              <w:rPr>
                <w:rFonts w:ascii="Arial" w:hAnsi="Arial" w:cs="Arial"/>
                <w:sz w:val="20"/>
                <w:szCs w:val="20"/>
              </w:rPr>
            </w:pPr>
          </w:p>
          <w:p w:rsidR="0075775A" w:rsidRPr="0094123D" w:rsidRDefault="0075775A" w:rsidP="00A22F16">
            <w:pPr>
              <w:tabs>
                <w:tab w:val="num" w:pos="540"/>
              </w:tabs>
              <w:jc w:val="both"/>
              <w:rPr>
                <w:rFonts w:ascii="Arial" w:hAnsi="Arial" w:cs="Arial"/>
                <w:sz w:val="20"/>
                <w:szCs w:val="20"/>
              </w:rPr>
            </w:pPr>
            <w:r w:rsidRPr="00257D3C">
              <w:rPr>
                <w:rFonts w:ascii="Arial" w:hAnsi="Arial" w:cs="Arial"/>
                <w:b/>
                <w:sz w:val="20"/>
                <w:szCs w:val="20"/>
              </w:rPr>
              <w:t>OBIETTIVO INCENTIVATO</w:t>
            </w:r>
          </w:p>
        </w:tc>
        <w:tc>
          <w:tcPr>
            <w:tcW w:w="1677" w:type="dxa"/>
            <w:vAlign w:val="center"/>
          </w:tcPr>
          <w:p w:rsidR="0075775A" w:rsidRPr="002B1EC3" w:rsidRDefault="0075775A" w:rsidP="002B1EC3">
            <w:pPr>
              <w:jc w:val="center"/>
              <w:rPr>
                <w:rFonts w:ascii="Arial" w:hAnsi="Arial" w:cs="Arial"/>
                <w:bCs/>
                <w:iCs/>
                <w:sz w:val="20"/>
                <w:szCs w:val="20"/>
              </w:rPr>
            </w:pPr>
            <w:r>
              <w:rPr>
                <w:rFonts w:ascii="Arial" w:hAnsi="Arial" w:cs="Arial"/>
                <w:bCs/>
                <w:iCs/>
                <w:sz w:val="20"/>
                <w:szCs w:val="20"/>
              </w:rPr>
              <w:t>85%</w:t>
            </w:r>
          </w:p>
        </w:tc>
        <w:tc>
          <w:tcPr>
            <w:tcW w:w="1675" w:type="dxa"/>
            <w:vAlign w:val="center"/>
          </w:tcPr>
          <w:p w:rsidR="0075775A" w:rsidRPr="00C93835" w:rsidRDefault="0075775A" w:rsidP="007C2B46">
            <w:pPr>
              <w:jc w:val="center"/>
              <w:rPr>
                <w:rFonts w:ascii="Arial" w:hAnsi="Arial" w:cs="Arial"/>
                <w:bCs/>
                <w:iCs/>
                <w:sz w:val="20"/>
                <w:szCs w:val="20"/>
              </w:rPr>
            </w:pPr>
            <w:r>
              <w:rPr>
                <w:rFonts w:ascii="Arial" w:hAnsi="Arial" w:cs="Arial"/>
                <w:bCs/>
                <w:iCs/>
                <w:sz w:val="20"/>
                <w:szCs w:val="20"/>
              </w:rPr>
              <w:t>costante</w:t>
            </w:r>
          </w:p>
        </w:tc>
        <w:tc>
          <w:tcPr>
            <w:tcW w:w="1800" w:type="dxa"/>
            <w:vAlign w:val="center"/>
          </w:tcPr>
          <w:p w:rsidR="0075775A" w:rsidRPr="00C93835" w:rsidRDefault="0075775A" w:rsidP="00215167">
            <w:pPr>
              <w:jc w:val="center"/>
              <w:rPr>
                <w:rFonts w:ascii="Arial" w:hAnsi="Arial" w:cs="Arial"/>
                <w:bCs/>
                <w:iCs/>
                <w:sz w:val="20"/>
                <w:szCs w:val="20"/>
              </w:rPr>
            </w:pPr>
            <w:r>
              <w:rPr>
                <w:rFonts w:ascii="Arial" w:hAnsi="Arial" w:cs="Arial"/>
                <w:bCs/>
                <w:iCs/>
                <w:sz w:val="20"/>
                <w:szCs w:val="20"/>
              </w:rPr>
              <w:t>costante</w:t>
            </w:r>
          </w:p>
        </w:tc>
      </w:tr>
      <w:tr w:rsidR="0075775A" w:rsidRPr="00C93835" w:rsidTr="00692BE0">
        <w:trPr>
          <w:cantSplit/>
          <w:trHeight w:hRule="exact" w:val="962"/>
          <w:jc w:val="center"/>
        </w:trPr>
        <w:tc>
          <w:tcPr>
            <w:tcW w:w="716" w:type="dxa"/>
            <w:vMerge/>
            <w:vAlign w:val="center"/>
          </w:tcPr>
          <w:p w:rsidR="0075775A" w:rsidRPr="00C93835" w:rsidRDefault="0075775A" w:rsidP="00592873">
            <w:pPr>
              <w:jc w:val="center"/>
              <w:rPr>
                <w:rFonts w:ascii="Arial" w:hAnsi="Arial" w:cs="Arial"/>
                <w:bCs/>
                <w:iCs/>
                <w:sz w:val="20"/>
                <w:szCs w:val="20"/>
              </w:rPr>
            </w:pPr>
          </w:p>
        </w:tc>
        <w:tc>
          <w:tcPr>
            <w:tcW w:w="1397" w:type="dxa"/>
            <w:vMerge/>
            <w:vAlign w:val="center"/>
          </w:tcPr>
          <w:p w:rsidR="0075775A" w:rsidRPr="00C93835" w:rsidRDefault="0075775A" w:rsidP="00592873">
            <w:pPr>
              <w:jc w:val="center"/>
              <w:rPr>
                <w:rFonts w:ascii="Arial" w:hAnsi="Arial" w:cs="Arial"/>
                <w:b/>
                <w:bCs/>
                <w:i/>
                <w:iCs/>
                <w:sz w:val="20"/>
                <w:szCs w:val="20"/>
              </w:rPr>
            </w:pPr>
          </w:p>
        </w:tc>
        <w:tc>
          <w:tcPr>
            <w:tcW w:w="2652" w:type="dxa"/>
            <w:vMerge/>
            <w:vAlign w:val="center"/>
          </w:tcPr>
          <w:p w:rsidR="0075775A" w:rsidRPr="00C93835" w:rsidRDefault="0075775A" w:rsidP="00592873">
            <w:pPr>
              <w:jc w:val="both"/>
              <w:rPr>
                <w:rFonts w:ascii="Arial" w:hAnsi="Arial" w:cs="Arial"/>
                <w:bCs/>
                <w:sz w:val="20"/>
                <w:szCs w:val="20"/>
              </w:rPr>
            </w:pPr>
          </w:p>
        </w:tc>
        <w:tc>
          <w:tcPr>
            <w:tcW w:w="5023" w:type="dxa"/>
            <w:vAlign w:val="center"/>
          </w:tcPr>
          <w:p w:rsidR="0075775A" w:rsidRPr="0094123D" w:rsidRDefault="0075775A" w:rsidP="00A22F16">
            <w:pPr>
              <w:tabs>
                <w:tab w:val="num" w:pos="540"/>
              </w:tabs>
              <w:jc w:val="both"/>
              <w:rPr>
                <w:rFonts w:ascii="Arial" w:hAnsi="Arial" w:cs="Arial"/>
                <w:sz w:val="20"/>
                <w:szCs w:val="20"/>
              </w:rPr>
            </w:pPr>
            <w:r w:rsidRPr="0094123D">
              <w:rPr>
                <w:rFonts w:ascii="Arial" w:hAnsi="Arial" w:cs="Arial"/>
                <w:sz w:val="20"/>
                <w:szCs w:val="20"/>
              </w:rPr>
              <w:t>Spesa per investimenti</w:t>
            </w:r>
            <w:r w:rsidRPr="0094123D">
              <w:rPr>
                <w:rStyle w:val="Rimandonotaapidipagina"/>
                <w:rFonts w:ascii="Arial" w:hAnsi="Arial" w:cs="Arial"/>
                <w:sz w:val="20"/>
                <w:szCs w:val="20"/>
              </w:rPr>
              <w:footnoteReference w:id="13"/>
            </w:r>
            <w:r w:rsidRPr="0094123D">
              <w:rPr>
                <w:rFonts w:ascii="Arial" w:hAnsi="Arial" w:cs="Arial"/>
                <w:sz w:val="20"/>
                <w:szCs w:val="20"/>
              </w:rPr>
              <w:t xml:space="preserve"> / Valore degli investimenti pianificati (</w:t>
            </w:r>
            <w:r>
              <w:rPr>
                <w:rFonts w:ascii="Arial" w:hAnsi="Arial" w:cs="Arial"/>
                <w:sz w:val="20"/>
                <w:szCs w:val="20"/>
              </w:rPr>
              <w:t>C</w:t>
            </w:r>
            <w:r w:rsidRPr="0094123D">
              <w:rPr>
                <w:rFonts w:ascii="Arial" w:hAnsi="Arial" w:cs="Arial"/>
                <w:sz w:val="20"/>
                <w:szCs w:val="20"/>
              </w:rPr>
              <w:t>apacità di spesa)</w:t>
            </w:r>
          </w:p>
        </w:tc>
        <w:tc>
          <w:tcPr>
            <w:tcW w:w="1677" w:type="dxa"/>
            <w:vAlign w:val="center"/>
          </w:tcPr>
          <w:p w:rsidR="0075775A" w:rsidRPr="002B1EC3" w:rsidRDefault="0075775A" w:rsidP="002B1EC3">
            <w:pPr>
              <w:jc w:val="center"/>
              <w:rPr>
                <w:rFonts w:ascii="Arial" w:hAnsi="Arial" w:cs="Arial"/>
                <w:bCs/>
                <w:iCs/>
                <w:sz w:val="20"/>
                <w:szCs w:val="20"/>
              </w:rPr>
            </w:pPr>
            <w:r>
              <w:rPr>
                <w:rFonts w:ascii="Arial" w:hAnsi="Arial" w:cs="Arial"/>
                <w:bCs/>
                <w:iCs/>
                <w:sz w:val="20"/>
                <w:szCs w:val="20"/>
              </w:rPr>
              <w:t>50%</w:t>
            </w:r>
          </w:p>
        </w:tc>
        <w:tc>
          <w:tcPr>
            <w:tcW w:w="1675" w:type="dxa"/>
            <w:vAlign w:val="center"/>
          </w:tcPr>
          <w:p w:rsidR="0075775A" w:rsidRPr="00C93835" w:rsidRDefault="0075775A" w:rsidP="007C2B46">
            <w:pPr>
              <w:jc w:val="center"/>
              <w:rPr>
                <w:rFonts w:ascii="Arial" w:hAnsi="Arial" w:cs="Arial"/>
                <w:bCs/>
                <w:iCs/>
                <w:sz w:val="20"/>
                <w:szCs w:val="20"/>
              </w:rPr>
            </w:pPr>
            <w:r>
              <w:rPr>
                <w:rFonts w:ascii="Arial" w:hAnsi="Arial" w:cs="Arial"/>
                <w:bCs/>
                <w:iCs/>
                <w:sz w:val="20"/>
                <w:szCs w:val="20"/>
              </w:rPr>
              <w:t>costante</w:t>
            </w:r>
          </w:p>
        </w:tc>
        <w:tc>
          <w:tcPr>
            <w:tcW w:w="1800" w:type="dxa"/>
            <w:vAlign w:val="center"/>
          </w:tcPr>
          <w:p w:rsidR="0075775A" w:rsidRPr="00C93835" w:rsidRDefault="0075775A" w:rsidP="00215167">
            <w:pPr>
              <w:jc w:val="center"/>
              <w:rPr>
                <w:rFonts w:ascii="Arial" w:hAnsi="Arial" w:cs="Arial"/>
                <w:bCs/>
                <w:iCs/>
                <w:sz w:val="20"/>
                <w:szCs w:val="20"/>
              </w:rPr>
            </w:pPr>
            <w:r>
              <w:rPr>
                <w:rFonts w:ascii="Arial" w:hAnsi="Arial" w:cs="Arial"/>
                <w:bCs/>
                <w:iCs/>
                <w:sz w:val="20"/>
                <w:szCs w:val="20"/>
              </w:rPr>
              <w:t>costante</w:t>
            </w:r>
          </w:p>
        </w:tc>
      </w:tr>
      <w:tr w:rsidR="0075775A" w:rsidRPr="00C93835" w:rsidTr="00692BE0">
        <w:trPr>
          <w:cantSplit/>
          <w:trHeight w:val="1291"/>
          <w:jc w:val="center"/>
        </w:trPr>
        <w:tc>
          <w:tcPr>
            <w:tcW w:w="716" w:type="dxa"/>
            <w:vAlign w:val="center"/>
          </w:tcPr>
          <w:p w:rsidR="0075775A" w:rsidRPr="00C93835" w:rsidRDefault="0075775A" w:rsidP="00592873">
            <w:pPr>
              <w:jc w:val="center"/>
              <w:rPr>
                <w:rFonts w:ascii="Arial" w:hAnsi="Arial" w:cs="Arial"/>
                <w:bCs/>
                <w:iCs/>
                <w:sz w:val="20"/>
                <w:szCs w:val="20"/>
              </w:rPr>
            </w:pPr>
            <w:r>
              <w:rPr>
                <w:rFonts w:ascii="Arial" w:hAnsi="Arial" w:cs="Arial"/>
                <w:bCs/>
                <w:iCs/>
                <w:sz w:val="20"/>
                <w:szCs w:val="20"/>
              </w:rPr>
              <w:lastRenderedPageBreak/>
              <w:t>E</w:t>
            </w:r>
          </w:p>
        </w:tc>
        <w:tc>
          <w:tcPr>
            <w:tcW w:w="1397" w:type="dxa"/>
            <w:vAlign w:val="center"/>
          </w:tcPr>
          <w:p w:rsidR="0075775A" w:rsidRPr="00C93835" w:rsidRDefault="0075775A" w:rsidP="00592873">
            <w:pPr>
              <w:jc w:val="center"/>
              <w:rPr>
                <w:rFonts w:ascii="Arial" w:hAnsi="Arial" w:cs="Arial"/>
                <w:b/>
                <w:bCs/>
                <w:i/>
                <w:iCs/>
                <w:sz w:val="20"/>
                <w:szCs w:val="20"/>
              </w:rPr>
            </w:pPr>
          </w:p>
        </w:tc>
        <w:tc>
          <w:tcPr>
            <w:tcW w:w="2652" w:type="dxa"/>
            <w:vAlign w:val="center"/>
          </w:tcPr>
          <w:p w:rsidR="0075775A" w:rsidRDefault="0075775A" w:rsidP="00692BE0">
            <w:pPr>
              <w:jc w:val="both"/>
              <w:rPr>
                <w:rFonts w:ascii="Arial" w:hAnsi="Arial" w:cs="Arial"/>
                <w:b/>
                <w:bCs/>
                <w:sz w:val="20"/>
                <w:szCs w:val="20"/>
              </w:rPr>
            </w:pPr>
            <w:r w:rsidRPr="00C93835">
              <w:rPr>
                <w:rFonts w:ascii="Arial" w:hAnsi="Arial" w:cs="Arial"/>
                <w:b/>
                <w:bCs/>
                <w:sz w:val="20"/>
                <w:szCs w:val="20"/>
              </w:rPr>
              <w:t xml:space="preserve">FCS </w:t>
            </w:r>
            <w:r>
              <w:rPr>
                <w:rFonts w:ascii="Arial" w:hAnsi="Arial" w:cs="Arial"/>
                <w:b/>
                <w:bCs/>
                <w:sz w:val="20"/>
                <w:szCs w:val="20"/>
              </w:rPr>
              <w:t>3</w:t>
            </w:r>
          </w:p>
          <w:p w:rsidR="0075775A" w:rsidRPr="00C93835" w:rsidRDefault="0075775A" w:rsidP="006F18F2">
            <w:pPr>
              <w:jc w:val="both"/>
              <w:rPr>
                <w:rFonts w:ascii="Arial" w:hAnsi="Arial" w:cs="Arial"/>
                <w:sz w:val="20"/>
                <w:szCs w:val="20"/>
              </w:rPr>
            </w:pPr>
            <w:r w:rsidRPr="00011C8D">
              <w:rPr>
                <w:rFonts w:ascii="Arial" w:hAnsi="Arial" w:cs="Arial"/>
                <w:sz w:val="20"/>
                <w:szCs w:val="20"/>
              </w:rPr>
              <w:t>Correttezza e tempestività delle operazioni di pagamento in ragione dell’elevato numero delle transazioni effettuate</w:t>
            </w:r>
          </w:p>
        </w:tc>
        <w:tc>
          <w:tcPr>
            <w:tcW w:w="5023" w:type="dxa"/>
            <w:vAlign w:val="center"/>
          </w:tcPr>
          <w:p w:rsidR="0075775A" w:rsidRPr="00227ECB" w:rsidRDefault="0075775A" w:rsidP="00227ECB">
            <w:pPr>
              <w:autoSpaceDE/>
              <w:autoSpaceDN/>
              <w:spacing w:before="120"/>
              <w:jc w:val="both"/>
              <w:rPr>
                <w:rFonts w:ascii="Arial" w:hAnsi="Arial" w:cs="Arial"/>
                <w:dstrike/>
                <w:sz w:val="20"/>
                <w:szCs w:val="20"/>
              </w:rPr>
            </w:pPr>
            <w:r w:rsidRPr="00227ECB">
              <w:rPr>
                <w:rFonts w:ascii="Arial" w:hAnsi="Arial" w:cs="Arial"/>
                <w:bCs/>
                <w:sz w:val="20"/>
                <w:szCs w:val="20"/>
              </w:rPr>
              <w:t>Percentuale di reclami ricevuti dai fornitori rispetto al numero delle operazioni di pagamento effettuate</w:t>
            </w:r>
          </w:p>
        </w:tc>
        <w:tc>
          <w:tcPr>
            <w:tcW w:w="1677" w:type="dxa"/>
            <w:vAlign w:val="center"/>
          </w:tcPr>
          <w:p w:rsidR="0075775A" w:rsidRPr="00227ECB" w:rsidRDefault="0075775A" w:rsidP="00265921">
            <w:pPr>
              <w:tabs>
                <w:tab w:val="num" w:pos="540"/>
              </w:tabs>
              <w:jc w:val="center"/>
              <w:rPr>
                <w:rFonts w:ascii="Arial" w:hAnsi="Arial" w:cs="Arial"/>
                <w:sz w:val="20"/>
                <w:szCs w:val="20"/>
              </w:rPr>
            </w:pPr>
            <w:r w:rsidRPr="00227ECB">
              <w:rPr>
                <w:rFonts w:ascii="Arial" w:hAnsi="Arial" w:cs="Arial"/>
                <w:sz w:val="20"/>
                <w:szCs w:val="20"/>
              </w:rPr>
              <w:t>Definizione della metodologia</w:t>
            </w:r>
          </w:p>
        </w:tc>
        <w:tc>
          <w:tcPr>
            <w:tcW w:w="1675" w:type="dxa"/>
            <w:vAlign w:val="center"/>
          </w:tcPr>
          <w:p w:rsidR="0075775A" w:rsidRPr="00C93835" w:rsidRDefault="0075775A" w:rsidP="00265921">
            <w:pPr>
              <w:tabs>
                <w:tab w:val="num" w:pos="540"/>
              </w:tabs>
              <w:jc w:val="center"/>
              <w:rPr>
                <w:rFonts w:ascii="Arial" w:hAnsi="Arial" w:cs="Arial"/>
                <w:sz w:val="20"/>
                <w:szCs w:val="20"/>
              </w:rPr>
            </w:pPr>
            <w:r w:rsidRPr="00011C8D">
              <w:rPr>
                <w:rFonts w:ascii="Arial" w:hAnsi="Arial" w:cs="Arial"/>
                <w:sz w:val="20"/>
                <w:szCs w:val="20"/>
              </w:rPr>
              <w:t>Applicazione della metodologia, analisi dei risultati e determinazione del valore atteso dell’indice di performance</w:t>
            </w:r>
          </w:p>
        </w:tc>
        <w:tc>
          <w:tcPr>
            <w:tcW w:w="1800" w:type="dxa"/>
            <w:vAlign w:val="center"/>
          </w:tcPr>
          <w:p w:rsidR="0075775A" w:rsidRPr="00C93835" w:rsidRDefault="0075775A" w:rsidP="00265921">
            <w:pPr>
              <w:tabs>
                <w:tab w:val="num" w:pos="540"/>
              </w:tabs>
              <w:jc w:val="center"/>
              <w:rPr>
                <w:rFonts w:ascii="Arial" w:hAnsi="Arial" w:cs="Arial"/>
                <w:sz w:val="20"/>
                <w:szCs w:val="20"/>
              </w:rPr>
            </w:pPr>
            <w:r w:rsidRPr="00011C8D">
              <w:rPr>
                <w:rFonts w:ascii="Arial" w:hAnsi="Arial" w:cs="Arial"/>
                <w:sz w:val="20"/>
                <w:szCs w:val="20"/>
              </w:rPr>
              <w:t>Verifica dei risultati  raggiunti e  valutazione eventuali margini di miglioramento</w:t>
            </w:r>
          </w:p>
        </w:tc>
      </w:tr>
      <w:tr w:rsidR="0075775A" w:rsidRPr="00C93835" w:rsidTr="00692BE0">
        <w:trPr>
          <w:cantSplit/>
          <w:trHeight w:val="1291"/>
          <w:jc w:val="center"/>
        </w:trPr>
        <w:tc>
          <w:tcPr>
            <w:tcW w:w="716" w:type="dxa"/>
            <w:vAlign w:val="center"/>
          </w:tcPr>
          <w:p w:rsidR="0075775A" w:rsidRPr="00C93835" w:rsidRDefault="0075775A" w:rsidP="00592873">
            <w:pPr>
              <w:jc w:val="center"/>
              <w:rPr>
                <w:rFonts w:ascii="Arial" w:hAnsi="Arial" w:cs="Arial"/>
                <w:bCs/>
                <w:iCs/>
                <w:sz w:val="20"/>
                <w:szCs w:val="20"/>
              </w:rPr>
            </w:pPr>
            <w:r>
              <w:rPr>
                <w:rFonts w:ascii="Arial" w:hAnsi="Arial" w:cs="Arial"/>
                <w:bCs/>
                <w:iCs/>
                <w:sz w:val="20"/>
                <w:szCs w:val="20"/>
              </w:rPr>
              <w:t>E</w:t>
            </w:r>
          </w:p>
        </w:tc>
        <w:tc>
          <w:tcPr>
            <w:tcW w:w="1397" w:type="dxa"/>
            <w:vAlign w:val="center"/>
          </w:tcPr>
          <w:p w:rsidR="0075775A" w:rsidRPr="00C93835" w:rsidRDefault="0075775A" w:rsidP="00592873">
            <w:pPr>
              <w:jc w:val="center"/>
              <w:rPr>
                <w:rFonts w:ascii="Arial" w:hAnsi="Arial" w:cs="Arial"/>
                <w:b/>
                <w:bCs/>
                <w:i/>
                <w:iCs/>
                <w:sz w:val="20"/>
                <w:szCs w:val="20"/>
              </w:rPr>
            </w:pPr>
          </w:p>
        </w:tc>
        <w:tc>
          <w:tcPr>
            <w:tcW w:w="2652" w:type="dxa"/>
            <w:vAlign w:val="center"/>
          </w:tcPr>
          <w:p w:rsidR="0075775A" w:rsidRDefault="0075775A" w:rsidP="00692BE0">
            <w:pPr>
              <w:jc w:val="both"/>
              <w:rPr>
                <w:rFonts w:ascii="Arial" w:hAnsi="Arial" w:cs="Arial"/>
                <w:b/>
                <w:bCs/>
                <w:sz w:val="20"/>
                <w:szCs w:val="20"/>
              </w:rPr>
            </w:pPr>
            <w:r w:rsidRPr="00C93835">
              <w:rPr>
                <w:rFonts w:ascii="Arial" w:hAnsi="Arial" w:cs="Arial"/>
                <w:b/>
                <w:bCs/>
                <w:sz w:val="20"/>
                <w:szCs w:val="20"/>
              </w:rPr>
              <w:t xml:space="preserve">FCS </w:t>
            </w:r>
            <w:r>
              <w:rPr>
                <w:rFonts w:ascii="Arial" w:hAnsi="Arial" w:cs="Arial"/>
                <w:b/>
                <w:bCs/>
                <w:sz w:val="20"/>
                <w:szCs w:val="20"/>
              </w:rPr>
              <w:t>4</w:t>
            </w:r>
          </w:p>
          <w:p w:rsidR="0075775A" w:rsidRPr="00C93835" w:rsidRDefault="0075775A" w:rsidP="00227ECB">
            <w:pPr>
              <w:jc w:val="both"/>
              <w:rPr>
                <w:rFonts w:ascii="Arial" w:hAnsi="Arial" w:cs="Arial"/>
                <w:b/>
                <w:bCs/>
                <w:sz w:val="20"/>
                <w:szCs w:val="20"/>
              </w:rPr>
            </w:pPr>
            <w:r w:rsidRPr="00011C8D">
              <w:rPr>
                <w:rFonts w:ascii="Arial" w:hAnsi="Arial" w:cs="Arial"/>
                <w:sz w:val="20"/>
                <w:szCs w:val="20"/>
              </w:rPr>
              <w:t xml:space="preserve">Consolidare i risultati conseguiti, in termini economici, attraverso l’applicazione di logiche di </w:t>
            </w:r>
            <w:proofErr w:type="spellStart"/>
            <w:r w:rsidRPr="00011C8D">
              <w:rPr>
                <w:rFonts w:ascii="Arial" w:hAnsi="Arial" w:cs="Arial"/>
                <w:i/>
                <w:iCs/>
                <w:sz w:val="20"/>
                <w:szCs w:val="20"/>
              </w:rPr>
              <w:t>cost</w:t>
            </w:r>
            <w:proofErr w:type="spellEnd"/>
            <w:r w:rsidRPr="00011C8D">
              <w:rPr>
                <w:rFonts w:ascii="Arial" w:hAnsi="Arial" w:cs="Arial"/>
                <w:i/>
                <w:iCs/>
                <w:sz w:val="20"/>
                <w:szCs w:val="20"/>
              </w:rPr>
              <w:t xml:space="preserve"> </w:t>
            </w:r>
            <w:proofErr w:type="spellStart"/>
            <w:r w:rsidRPr="00011C8D">
              <w:rPr>
                <w:rFonts w:ascii="Arial" w:hAnsi="Arial" w:cs="Arial"/>
                <w:i/>
                <w:iCs/>
                <w:sz w:val="20"/>
                <w:szCs w:val="20"/>
              </w:rPr>
              <w:t>saving</w:t>
            </w:r>
            <w:proofErr w:type="spellEnd"/>
            <w:r w:rsidRPr="00011C8D">
              <w:rPr>
                <w:rFonts w:ascii="Arial" w:hAnsi="Arial" w:cs="Arial"/>
                <w:sz w:val="20"/>
                <w:szCs w:val="20"/>
              </w:rPr>
              <w:t>, definendo sulla base dell’esperienza già consolidata i criteri nell’applicazione delle strategie di approvvigionamento</w:t>
            </w:r>
          </w:p>
        </w:tc>
        <w:tc>
          <w:tcPr>
            <w:tcW w:w="5023" w:type="dxa"/>
            <w:vAlign w:val="center"/>
          </w:tcPr>
          <w:p w:rsidR="0075775A" w:rsidRPr="00011C8D" w:rsidRDefault="0075775A" w:rsidP="006F18F2">
            <w:pPr>
              <w:autoSpaceDE/>
              <w:autoSpaceDN/>
              <w:spacing w:before="120"/>
              <w:jc w:val="both"/>
              <w:rPr>
                <w:rFonts w:ascii="Arial" w:hAnsi="Arial" w:cs="Arial"/>
                <w:bCs/>
                <w:sz w:val="20"/>
                <w:szCs w:val="20"/>
              </w:rPr>
            </w:pPr>
            <w:r w:rsidRPr="00011C8D">
              <w:rPr>
                <w:rFonts w:ascii="Arial" w:hAnsi="Arial" w:cs="Arial"/>
                <w:sz w:val="20"/>
                <w:szCs w:val="20"/>
              </w:rPr>
              <w:t>Mantenimento dello standard sugli oneri di gestione</w:t>
            </w:r>
            <w:r>
              <w:rPr>
                <w:rStyle w:val="Rimandonotaapidipagina"/>
                <w:rFonts w:ascii="Arial" w:hAnsi="Arial"/>
                <w:sz w:val="20"/>
                <w:szCs w:val="20"/>
              </w:rPr>
              <w:footnoteReference w:id="14"/>
            </w:r>
          </w:p>
        </w:tc>
        <w:tc>
          <w:tcPr>
            <w:tcW w:w="1677" w:type="dxa"/>
            <w:vAlign w:val="center"/>
          </w:tcPr>
          <w:p w:rsidR="0075775A" w:rsidRPr="00C93835" w:rsidRDefault="0075775A" w:rsidP="00265921">
            <w:pPr>
              <w:tabs>
                <w:tab w:val="num" w:pos="540"/>
              </w:tabs>
              <w:jc w:val="center"/>
              <w:rPr>
                <w:rFonts w:ascii="Arial" w:hAnsi="Arial" w:cs="Arial"/>
                <w:sz w:val="20"/>
                <w:szCs w:val="20"/>
              </w:rPr>
            </w:pPr>
            <w:r w:rsidRPr="00986652">
              <w:rPr>
                <w:rFonts w:ascii="Arial" w:hAnsi="Arial" w:cs="Arial"/>
                <w:sz w:val="20"/>
                <w:szCs w:val="20"/>
              </w:rPr>
              <w:t xml:space="preserve">Relazione sull’andamento negli anni delle dinamiche di </w:t>
            </w:r>
            <w:proofErr w:type="spellStart"/>
            <w:r w:rsidRPr="00986652">
              <w:rPr>
                <w:rFonts w:ascii="Arial" w:hAnsi="Arial" w:cs="Arial"/>
                <w:i/>
                <w:iCs/>
                <w:sz w:val="20"/>
                <w:szCs w:val="20"/>
              </w:rPr>
              <w:t>cost</w:t>
            </w:r>
            <w:proofErr w:type="spellEnd"/>
            <w:r w:rsidRPr="00986652">
              <w:rPr>
                <w:rFonts w:ascii="Arial" w:hAnsi="Arial" w:cs="Arial"/>
                <w:i/>
                <w:iCs/>
                <w:sz w:val="20"/>
                <w:szCs w:val="20"/>
              </w:rPr>
              <w:t xml:space="preserve"> </w:t>
            </w:r>
            <w:proofErr w:type="spellStart"/>
            <w:r w:rsidRPr="00986652">
              <w:rPr>
                <w:rFonts w:ascii="Arial" w:hAnsi="Arial" w:cs="Arial"/>
                <w:i/>
                <w:iCs/>
                <w:sz w:val="20"/>
                <w:szCs w:val="20"/>
              </w:rPr>
              <w:t>saving</w:t>
            </w:r>
            <w:proofErr w:type="spellEnd"/>
            <w:r w:rsidRPr="00986652">
              <w:rPr>
                <w:rFonts w:ascii="Arial" w:hAnsi="Arial" w:cs="Arial"/>
                <w:i/>
                <w:iCs/>
                <w:sz w:val="20"/>
                <w:szCs w:val="20"/>
              </w:rPr>
              <w:t xml:space="preserve"> </w:t>
            </w:r>
            <w:r w:rsidRPr="00986652">
              <w:rPr>
                <w:rFonts w:ascii="Arial" w:hAnsi="Arial" w:cs="Arial"/>
                <w:sz w:val="20"/>
                <w:szCs w:val="20"/>
              </w:rPr>
              <w:t>nell’Agenzia</w:t>
            </w:r>
          </w:p>
        </w:tc>
        <w:tc>
          <w:tcPr>
            <w:tcW w:w="1675" w:type="dxa"/>
            <w:vAlign w:val="center"/>
          </w:tcPr>
          <w:p w:rsidR="0075775A" w:rsidRPr="00C93835" w:rsidRDefault="0075775A" w:rsidP="00265921">
            <w:pPr>
              <w:tabs>
                <w:tab w:val="num" w:pos="540"/>
              </w:tabs>
              <w:jc w:val="center"/>
              <w:rPr>
                <w:rFonts w:ascii="Arial" w:hAnsi="Arial" w:cs="Arial"/>
                <w:sz w:val="20"/>
                <w:szCs w:val="20"/>
              </w:rPr>
            </w:pPr>
            <w:r w:rsidRPr="00986652">
              <w:rPr>
                <w:rFonts w:ascii="Arial" w:hAnsi="Arial" w:cs="Arial"/>
                <w:sz w:val="20"/>
                <w:szCs w:val="20"/>
              </w:rPr>
              <w:t>Definizione dei criteri di mantenimento</w:t>
            </w:r>
          </w:p>
        </w:tc>
        <w:tc>
          <w:tcPr>
            <w:tcW w:w="1800" w:type="dxa"/>
            <w:vAlign w:val="center"/>
          </w:tcPr>
          <w:p w:rsidR="0075775A" w:rsidRPr="001F097A" w:rsidRDefault="0075775A" w:rsidP="00265921">
            <w:pPr>
              <w:tabs>
                <w:tab w:val="num" w:pos="540"/>
              </w:tabs>
              <w:jc w:val="center"/>
              <w:rPr>
                <w:rFonts w:ascii="Arial" w:hAnsi="Arial" w:cs="Arial"/>
                <w:sz w:val="20"/>
                <w:szCs w:val="20"/>
              </w:rPr>
            </w:pPr>
            <w:r w:rsidRPr="00986652">
              <w:rPr>
                <w:rFonts w:ascii="Arial" w:hAnsi="Arial" w:cs="Arial"/>
                <w:sz w:val="20"/>
                <w:szCs w:val="20"/>
              </w:rPr>
              <w:t>-</w:t>
            </w:r>
          </w:p>
        </w:tc>
      </w:tr>
      <w:tr w:rsidR="0075775A" w:rsidRPr="0094123D" w:rsidTr="00692BE0">
        <w:trPr>
          <w:cantSplit/>
          <w:trHeight w:val="704"/>
          <w:jc w:val="center"/>
        </w:trPr>
        <w:tc>
          <w:tcPr>
            <w:tcW w:w="716" w:type="dxa"/>
            <w:vAlign w:val="center"/>
          </w:tcPr>
          <w:p w:rsidR="0075775A" w:rsidRPr="00C93835" w:rsidRDefault="0075775A" w:rsidP="007C2B46">
            <w:pPr>
              <w:jc w:val="center"/>
              <w:rPr>
                <w:rFonts w:ascii="Arial" w:hAnsi="Arial" w:cs="Arial"/>
                <w:bCs/>
                <w:iCs/>
                <w:sz w:val="20"/>
                <w:szCs w:val="20"/>
              </w:rPr>
            </w:pPr>
            <w:r>
              <w:rPr>
                <w:rFonts w:ascii="Arial" w:hAnsi="Arial" w:cs="Arial"/>
                <w:bCs/>
                <w:iCs/>
                <w:sz w:val="20"/>
                <w:szCs w:val="20"/>
              </w:rPr>
              <w:t>Q</w:t>
            </w:r>
          </w:p>
        </w:tc>
        <w:tc>
          <w:tcPr>
            <w:tcW w:w="1397" w:type="dxa"/>
            <w:vAlign w:val="center"/>
          </w:tcPr>
          <w:p w:rsidR="0075775A" w:rsidRPr="00C93835" w:rsidRDefault="0075775A" w:rsidP="007C2B46">
            <w:pPr>
              <w:jc w:val="center"/>
              <w:rPr>
                <w:rFonts w:ascii="Arial" w:hAnsi="Arial" w:cs="Arial"/>
                <w:b/>
                <w:bCs/>
                <w:i/>
                <w:iCs/>
                <w:sz w:val="20"/>
                <w:szCs w:val="20"/>
              </w:rPr>
            </w:pPr>
          </w:p>
        </w:tc>
        <w:tc>
          <w:tcPr>
            <w:tcW w:w="2652" w:type="dxa"/>
            <w:vAlign w:val="center"/>
          </w:tcPr>
          <w:p w:rsidR="0075775A" w:rsidRPr="004530B4" w:rsidRDefault="0075775A" w:rsidP="00692BE0">
            <w:pPr>
              <w:jc w:val="both"/>
              <w:rPr>
                <w:rFonts w:ascii="Arial" w:hAnsi="Arial" w:cs="Arial"/>
                <w:b/>
                <w:bCs/>
                <w:sz w:val="20"/>
                <w:szCs w:val="20"/>
              </w:rPr>
            </w:pPr>
            <w:r w:rsidRPr="004530B4">
              <w:rPr>
                <w:rFonts w:ascii="Arial" w:hAnsi="Arial" w:cs="Arial"/>
                <w:b/>
                <w:bCs/>
                <w:sz w:val="20"/>
                <w:szCs w:val="20"/>
              </w:rPr>
              <w:t>FCS</w:t>
            </w:r>
            <w:r>
              <w:rPr>
                <w:rFonts w:ascii="Arial" w:hAnsi="Arial" w:cs="Arial"/>
                <w:b/>
                <w:bCs/>
                <w:sz w:val="20"/>
                <w:szCs w:val="20"/>
              </w:rPr>
              <w:t xml:space="preserve"> 5</w:t>
            </w:r>
          </w:p>
          <w:p w:rsidR="0075775A" w:rsidRPr="005454AA" w:rsidRDefault="0075775A" w:rsidP="007A4D41">
            <w:pPr>
              <w:jc w:val="both"/>
              <w:rPr>
                <w:rFonts w:ascii="Arial" w:hAnsi="Arial" w:cs="Arial"/>
                <w:sz w:val="20"/>
                <w:szCs w:val="20"/>
              </w:rPr>
            </w:pPr>
            <w:r w:rsidRPr="005454AA">
              <w:rPr>
                <w:rFonts w:ascii="Arial" w:hAnsi="Arial" w:cs="Arial"/>
                <w:bCs/>
                <w:sz w:val="20"/>
                <w:szCs w:val="20"/>
              </w:rPr>
              <w:t>Identificare e prevenire i rischi relativi ai processi di missione ed alla sicurezza. Verificare la validità dei presidi di controllo attuati</w:t>
            </w:r>
          </w:p>
        </w:tc>
        <w:tc>
          <w:tcPr>
            <w:tcW w:w="5023" w:type="dxa"/>
            <w:vAlign w:val="center"/>
          </w:tcPr>
          <w:p w:rsidR="0075775A" w:rsidRPr="005454AA" w:rsidRDefault="0075775A" w:rsidP="004530B4">
            <w:pPr>
              <w:tabs>
                <w:tab w:val="num" w:pos="540"/>
              </w:tabs>
              <w:jc w:val="both"/>
              <w:rPr>
                <w:rFonts w:ascii="Arial" w:hAnsi="Arial" w:cs="Arial"/>
                <w:dstrike/>
                <w:sz w:val="20"/>
                <w:szCs w:val="20"/>
              </w:rPr>
            </w:pPr>
            <w:r w:rsidRPr="005454AA">
              <w:rPr>
                <w:rFonts w:ascii="Arial" w:hAnsi="Arial" w:cs="Arial"/>
                <w:sz w:val="20"/>
                <w:szCs w:val="20"/>
              </w:rPr>
              <w:t xml:space="preserve">Numero di interventi di </w:t>
            </w:r>
            <w:proofErr w:type="spellStart"/>
            <w:r>
              <w:rPr>
                <w:rFonts w:ascii="Arial" w:hAnsi="Arial" w:cs="Arial"/>
                <w:sz w:val="20"/>
                <w:szCs w:val="20"/>
              </w:rPr>
              <w:t>a</w:t>
            </w:r>
            <w:r w:rsidRPr="005454AA">
              <w:rPr>
                <w:rFonts w:ascii="Arial" w:hAnsi="Arial" w:cs="Arial"/>
                <w:sz w:val="20"/>
                <w:szCs w:val="20"/>
              </w:rPr>
              <w:t>udit</w:t>
            </w:r>
            <w:proofErr w:type="spellEnd"/>
            <w:r w:rsidRPr="005454AA">
              <w:rPr>
                <w:rFonts w:ascii="Arial" w:hAnsi="Arial" w:cs="Arial"/>
                <w:sz w:val="20"/>
                <w:szCs w:val="20"/>
              </w:rPr>
              <w:t xml:space="preserve"> e </w:t>
            </w:r>
            <w:r>
              <w:rPr>
                <w:rFonts w:ascii="Arial" w:hAnsi="Arial" w:cs="Arial"/>
                <w:sz w:val="20"/>
                <w:szCs w:val="20"/>
              </w:rPr>
              <w:t>s</w:t>
            </w:r>
            <w:r w:rsidRPr="005454AA">
              <w:rPr>
                <w:rFonts w:ascii="Arial" w:hAnsi="Arial" w:cs="Arial"/>
                <w:sz w:val="20"/>
                <w:szCs w:val="20"/>
              </w:rPr>
              <w:t>icurezza sulle strutture periferiche</w:t>
            </w:r>
          </w:p>
        </w:tc>
        <w:tc>
          <w:tcPr>
            <w:tcW w:w="1677" w:type="dxa"/>
            <w:vAlign w:val="center"/>
          </w:tcPr>
          <w:p w:rsidR="0075775A" w:rsidRPr="005454AA" w:rsidRDefault="0075775A" w:rsidP="00215167">
            <w:pPr>
              <w:tabs>
                <w:tab w:val="num" w:pos="540"/>
              </w:tabs>
              <w:jc w:val="center"/>
              <w:rPr>
                <w:rFonts w:ascii="Arial" w:hAnsi="Arial" w:cs="Arial"/>
                <w:sz w:val="20"/>
                <w:szCs w:val="20"/>
              </w:rPr>
            </w:pPr>
            <w:r w:rsidRPr="005454AA">
              <w:rPr>
                <w:rFonts w:ascii="Arial" w:hAnsi="Arial" w:cs="Arial"/>
                <w:sz w:val="20"/>
                <w:szCs w:val="20"/>
              </w:rPr>
              <w:t>2.000</w:t>
            </w:r>
          </w:p>
        </w:tc>
        <w:tc>
          <w:tcPr>
            <w:tcW w:w="1675" w:type="dxa"/>
            <w:vAlign w:val="center"/>
          </w:tcPr>
          <w:p w:rsidR="0075775A" w:rsidRPr="00720E00" w:rsidRDefault="0075775A" w:rsidP="00265921">
            <w:pPr>
              <w:tabs>
                <w:tab w:val="num" w:pos="540"/>
              </w:tabs>
              <w:jc w:val="center"/>
              <w:rPr>
                <w:rFonts w:ascii="Arial" w:hAnsi="Arial" w:cs="Arial"/>
                <w:sz w:val="20"/>
                <w:szCs w:val="20"/>
              </w:rPr>
            </w:pPr>
            <w:r w:rsidRPr="00720E00">
              <w:rPr>
                <w:rFonts w:ascii="Arial" w:hAnsi="Arial" w:cs="Arial"/>
                <w:iCs/>
                <w:sz w:val="20"/>
                <w:szCs w:val="20"/>
              </w:rPr>
              <w:t>costante</w:t>
            </w:r>
          </w:p>
        </w:tc>
        <w:tc>
          <w:tcPr>
            <w:tcW w:w="1800" w:type="dxa"/>
            <w:vAlign w:val="center"/>
          </w:tcPr>
          <w:p w:rsidR="0075775A" w:rsidRPr="00720E00" w:rsidRDefault="0075775A" w:rsidP="00265921">
            <w:pPr>
              <w:tabs>
                <w:tab w:val="num" w:pos="540"/>
              </w:tabs>
              <w:jc w:val="center"/>
              <w:rPr>
                <w:rFonts w:ascii="Arial" w:hAnsi="Arial" w:cs="Arial"/>
                <w:sz w:val="20"/>
                <w:szCs w:val="20"/>
              </w:rPr>
            </w:pPr>
            <w:r w:rsidRPr="00720E00">
              <w:rPr>
                <w:rFonts w:ascii="Arial" w:hAnsi="Arial" w:cs="Arial"/>
                <w:sz w:val="20"/>
                <w:szCs w:val="20"/>
              </w:rPr>
              <w:t>costante</w:t>
            </w:r>
          </w:p>
        </w:tc>
      </w:tr>
    </w:tbl>
    <w:p w:rsidR="0075775A" w:rsidRDefault="0075775A" w:rsidP="008B45AA">
      <w:pPr>
        <w:widowControl/>
        <w:tabs>
          <w:tab w:val="num" w:pos="900"/>
        </w:tabs>
        <w:spacing w:line="360" w:lineRule="auto"/>
        <w:jc w:val="both"/>
        <w:rPr>
          <w:rFonts w:ascii="Arial" w:hAnsi="Arial" w:cs="Arial"/>
          <w:sz w:val="20"/>
          <w:szCs w:val="20"/>
        </w:rPr>
      </w:pPr>
    </w:p>
    <w:p w:rsidR="0075775A" w:rsidRDefault="0075775A" w:rsidP="008B45AA">
      <w:pPr>
        <w:widowControl/>
        <w:tabs>
          <w:tab w:val="num" w:pos="900"/>
        </w:tabs>
        <w:spacing w:line="360" w:lineRule="auto"/>
        <w:jc w:val="both"/>
        <w:rPr>
          <w:rFonts w:ascii="Arial" w:hAnsi="Arial" w:cs="Arial"/>
          <w:sz w:val="20"/>
          <w:szCs w:val="20"/>
        </w:rPr>
      </w:pPr>
    </w:p>
    <w:p w:rsidR="0075775A" w:rsidRDefault="0075775A" w:rsidP="008B45AA">
      <w:pPr>
        <w:widowControl/>
        <w:tabs>
          <w:tab w:val="num" w:pos="900"/>
        </w:tabs>
        <w:spacing w:line="360" w:lineRule="auto"/>
        <w:jc w:val="both"/>
        <w:rPr>
          <w:rFonts w:ascii="Arial" w:hAnsi="Arial" w:cs="Arial"/>
          <w:sz w:val="20"/>
          <w:szCs w:val="20"/>
        </w:rPr>
        <w:sectPr w:rsidR="0075775A" w:rsidSect="00592873">
          <w:footerReference w:type="default" r:id="rId13"/>
          <w:pgSz w:w="16838" w:h="11906" w:orient="landscape" w:code="9"/>
          <w:pgMar w:top="851" w:right="1134" w:bottom="851" w:left="1134" w:header="709" w:footer="709" w:gutter="0"/>
          <w:cols w:space="708"/>
          <w:docGrid w:linePitch="360"/>
        </w:sectPr>
      </w:pPr>
    </w:p>
    <w:p w:rsidR="0075775A" w:rsidRPr="0028637B" w:rsidRDefault="0075775A" w:rsidP="00781762">
      <w:pPr>
        <w:pStyle w:val="Titolo1"/>
        <w:numPr>
          <w:ilvl w:val="0"/>
          <w:numId w:val="12"/>
        </w:numPr>
        <w:spacing w:before="0" w:after="240"/>
        <w:ind w:left="284" w:hanging="284"/>
        <w:rPr>
          <w:rFonts w:ascii="Arial" w:hAnsi="Arial" w:cs="Arial"/>
          <w:sz w:val="24"/>
          <w:szCs w:val="24"/>
        </w:rPr>
      </w:pPr>
      <w:bookmarkStart w:id="4" w:name="_Toc296010303"/>
      <w:r w:rsidRPr="0028637B">
        <w:rPr>
          <w:rFonts w:ascii="Arial" w:hAnsi="Arial" w:cs="Arial"/>
          <w:sz w:val="24"/>
          <w:szCs w:val="24"/>
        </w:rPr>
        <w:lastRenderedPageBreak/>
        <w:t>Strategia in materia di risorse umane</w:t>
      </w:r>
      <w:bookmarkEnd w:id="4"/>
    </w:p>
    <w:p w:rsidR="0075775A" w:rsidRPr="00A368D2" w:rsidRDefault="0075775A" w:rsidP="00CA7A65">
      <w:pPr>
        <w:spacing w:after="120" w:line="360" w:lineRule="auto"/>
        <w:ind w:firstLine="567"/>
        <w:jc w:val="both"/>
        <w:rPr>
          <w:rFonts w:ascii="Arial" w:hAnsi="Arial" w:cs="Arial"/>
        </w:rPr>
      </w:pPr>
      <w:r w:rsidRPr="00A368D2">
        <w:rPr>
          <w:rFonts w:ascii="Arial" w:hAnsi="Arial" w:cs="Arial"/>
        </w:rPr>
        <w:t>La programmazione del fabbisogno di personale dell’Agenzia per il triennio 20</w:t>
      </w:r>
      <w:r>
        <w:rPr>
          <w:rFonts w:ascii="Arial" w:hAnsi="Arial" w:cs="Arial"/>
        </w:rPr>
        <w:t>11</w:t>
      </w:r>
      <w:r w:rsidRPr="00A368D2">
        <w:rPr>
          <w:rFonts w:ascii="Arial" w:hAnsi="Arial" w:cs="Arial"/>
        </w:rPr>
        <w:t>-201</w:t>
      </w:r>
      <w:r>
        <w:rPr>
          <w:rFonts w:ascii="Arial" w:hAnsi="Arial" w:cs="Arial"/>
        </w:rPr>
        <w:t>3</w:t>
      </w:r>
      <w:r w:rsidRPr="00A368D2">
        <w:rPr>
          <w:rFonts w:ascii="Arial" w:hAnsi="Arial" w:cs="Arial"/>
        </w:rPr>
        <w:t xml:space="preserve"> muove dalla preminente esigenza di perseguire il massimo livello di adempimento degli obblighi fiscali, semplificando il rapporto con il contribuente, migliorando la qualità dei servizi offerti e rafforzando l’attività di preven</w:t>
      </w:r>
      <w:r>
        <w:rPr>
          <w:rFonts w:ascii="Arial" w:hAnsi="Arial" w:cs="Arial"/>
        </w:rPr>
        <w:t>zione e contrasto all’evasione.</w:t>
      </w:r>
    </w:p>
    <w:p w:rsidR="0075775A" w:rsidRPr="00C818C6" w:rsidRDefault="0075775A" w:rsidP="00CA7A65">
      <w:pPr>
        <w:spacing w:after="120" w:line="360" w:lineRule="auto"/>
        <w:ind w:firstLine="567"/>
        <w:jc w:val="both"/>
        <w:rPr>
          <w:rFonts w:ascii="Arial" w:hAnsi="Arial" w:cs="Arial"/>
        </w:rPr>
      </w:pPr>
      <w:r w:rsidRPr="00C818C6">
        <w:rPr>
          <w:rFonts w:ascii="Arial" w:hAnsi="Arial" w:cs="Arial"/>
        </w:rPr>
        <w:t>Il raggiungimento di tali obiettivi richiede un consistente incremento nel tempo delle professionalità di più alto profilo, al fine di gestire al meglio attività caratterizzate da elevata complessità tecnica.</w:t>
      </w:r>
    </w:p>
    <w:p w:rsidR="0075775A" w:rsidRPr="00C818C6" w:rsidRDefault="0075775A" w:rsidP="00CA7A65">
      <w:pPr>
        <w:spacing w:after="120" w:line="360" w:lineRule="auto"/>
        <w:ind w:firstLine="567"/>
        <w:jc w:val="both"/>
        <w:rPr>
          <w:rFonts w:ascii="Arial" w:hAnsi="Arial" w:cs="Arial"/>
        </w:rPr>
      </w:pPr>
      <w:r w:rsidRPr="00C818C6">
        <w:rPr>
          <w:rFonts w:ascii="Arial" w:hAnsi="Arial" w:cs="Arial"/>
        </w:rPr>
        <w:t>Sulla base del trend fisiologico si può stimare che nel triennio 201</w:t>
      </w:r>
      <w:r>
        <w:rPr>
          <w:rFonts w:ascii="Arial" w:hAnsi="Arial" w:cs="Arial"/>
        </w:rPr>
        <w:t>1</w:t>
      </w:r>
      <w:r w:rsidRPr="00C818C6">
        <w:rPr>
          <w:rFonts w:ascii="Arial" w:hAnsi="Arial" w:cs="Arial"/>
        </w:rPr>
        <w:t>-201</w:t>
      </w:r>
      <w:r>
        <w:rPr>
          <w:rFonts w:ascii="Arial" w:hAnsi="Arial" w:cs="Arial"/>
        </w:rPr>
        <w:t>3</w:t>
      </w:r>
      <w:r w:rsidRPr="00C818C6">
        <w:rPr>
          <w:rFonts w:ascii="Arial" w:hAnsi="Arial" w:cs="Arial"/>
        </w:rPr>
        <w:t xml:space="preserve"> cesseranno dal servizio oltre 3.000 unità.</w:t>
      </w:r>
    </w:p>
    <w:p w:rsidR="0075775A" w:rsidRPr="00C818C6" w:rsidRDefault="0075775A" w:rsidP="00CA7A65">
      <w:pPr>
        <w:spacing w:after="120" w:line="360" w:lineRule="auto"/>
        <w:ind w:firstLine="567"/>
        <w:jc w:val="both"/>
        <w:rPr>
          <w:rFonts w:ascii="Arial" w:hAnsi="Arial" w:cs="Arial"/>
        </w:rPr>
      </w:pPr>
      <w:r>
        <w:rPr>
          <w:rFonts w:ascii="Arial" w:hAnsi="Arial" w:cs="Arial"/>
        </w:rPr>
        <w:t>L’Agenzia conta nel triennio di poter rimpiazzare tale personale reclutando con appositi concorsi giovani laureati</w:t>
      </w:r>
      <w:r w:rsidRPr="00C818C6">
        <w:rPr>
          <w:rFonts w:ascii="Arial" w:hAnsi="Arial" w:cs="Arial"/>
        </w:rPr>
        <w:t>, da destinare per la maggior parte alle regioni del centro-nord, che sono quelle più rilevanti dal punto di vista economico-fiscale.</w:t>
      </w:r>
    </w:p>
    <w:p w:rsidR="0075775A" w:rsidRDefault="0075775A" w:rsidP="00CA7A65">
      <w:pPr>
        <w:spacing w:after="120" w:line="360" w:lineRule="auto"/>
        <w:ind w:firstLine="567"/>
        <w:jc w:val="both"/>
        <w:rPr>
          <w:rFonts w:ascii="Arial" w:hAnsi="Arial" w:cs="Arial"/>
        </w:rPr>
      </w:pPr>
      <w:r>
        <w:rPr>
          <w:rFonts w:ascii="Arial" w:hAnsi="Arial" w:cs="Arial"/>
        </w:rPr>
        <w:t>Per quanto riguarda l’anno 2011</w:t>
      </w:r>
      <w:r w:rsidRPr="00C818C6">
        <w:rPr>
          <w:rFonts w:ascii="Arial" w:hAnsi="Arial" w:cs="Arial"/>
        </w:rPr>
        <w:t xml:space="preserve">, nel mese di </w:t>
      </w:r>
      <w:r>
        <w:rPr>
          <w:rFonts w:ascii="Arial" w:hAnsi="Arial" w:cs="Arial"/>
        </w:rPr>
        <w:t>marzo</w:t>
      </w:r>
      <w:r w:rsidRPr="00C818C6">
        <w:rPr>
          <w:rFonts w:ascii="Arial" w:hAnsi="Arial" w:cs="Arial"/>
        </w:rPr>
        <w:t xml:space="preserve"> sono stati già assunti a tempo indeterminato </w:t>
      </w:r>
      <w:r>
        <w:rPr>
          <w:rFonts w:ascii="Arial" w:hAnsi="Arial" w:cs="Arial"/>
        </w:rPr>
        <w:t>i</w:t>
      </w:r>
      <w:r w:rsidRPr="00C818C6">
        <w:rPr>
          <w:rFonts w:ascii="Arial" w:hAnsi="Arial" w:cs="Arial"/>
        </w:rPr>
        <w:t xml:space="preserve"> vincitori della procedura concorsuale </w:t>
      </w:r>
      <w:r>
        <w:rPr>
          <w:rFonts w:ascii="Arial" w:hAnsi="Arial" w:cs="Arial"/>
        </w:rPr>
        <w:t xml:space="preserve">per 825 funzionari </w:t>
      </w:r>
      <w:r w:rsidRPr="00C818C6">
        <w:rPr>
          <w:rFonts w:ascii="Arial" w:hAnsi="Arial" w:cs="Arial"/>
        </w:rPr>
        <w:t>espletata nel 20</w:t>
      </w:r>
      <w:r>
        <w:rPr>
          <w:rFonts w:ascii="Arial" w:hAnsi="Arial" w:cs="Arial"/>
        </w:rPr>
        <w:t>10</w:t>
      </w:r>
      <w:r w:rsidRPr="00C818C6">
        <w:rPr>
          <w:rFonts w:ascii="Arial" w:hAnsi="Arial" w:cs="Arial"/>
        </w:rPr>
        <w:t xml:space="preserve">. </w:t>
      </w:r>
    </w:p>
    <w:p w:rsidR="0075775A" w:rsidRDefault="0075775A" w:rsidP="00CA7A65">
      <w:pPr>
        <w:spacing w:after="120" w:line="360" w:lineRule="auto"/>
        <w:ind w:firstLine="567"/>
        <w:jc w:val="both"/>
        <w:rPr>
          <w:rFonts w:ascii="Arial" w:hAnsi="Arial" w:cs="Arial"/>
        </w:rPr>
      </w:pPr>
      <w:r w:rsidRPr="000E05BA">
        <w:rPr>
          <w:rFonts w:ascii="Arial" w:hAnsi="Arial" w:cs="Arial"/>
        </w:rPr>
        <w:t xml:space="preserve">Oltre all’acquisizione dall’esterno di nuove e qualificate unità di personale, l’Agenzia proseguirà nel percorso </w:t>
      </w:r>
      <w:r>
        <w:rPr>
          <w:rFonts w:ascii="Arial" w:hAnsi="Arial" w:cs="Arial"/>
        </w:rPr>
        <w:t xml:space="preserve">di </w:t>
      </w:r>
      <w:r w:rsidRPr="000E05BA">
        <w:rPr>
          <w:rFonts w:ascii="Arial" w:hAnsi="Arial" w:cs="Arial"/>
        </w:rPr>
        <w:t>perfezionamento degli strumenti di valutazione per il riconoscimento di meriti e capacità e per l’attribuzione di incarichi di responsabilità</w:t>
      </w:r>
      <w:r>
        <w:rPr>
          <w:rFonts w:ascii="Arial" w:hAnsi="Arial" w:cs="Arial"/>
        </w:rPr>
        <w:t>.</w:t>
      </w:r>
    </w:p>
    <w:p w:rsidR="0075775A" w:rsidRPr="00A368D2" w:rsidRDefault="0075775A" w:rsidP="00CA7A65">
      <w:pPr>
        <w:pStyle w:val="Corpodeltesto"/>
        <w:suppressAutoHyphens/>
        <w:spacing w:line="360" w:lineRule="auto"/>
        <w:ind w:firstLine="567"/>
        <w:jc w:val="both"/>
        <w:rPr>
          <w:rFonts w:ascii="Arial" w:hAnsi="Arial" w:cs="Arial"/>
        </w:rPr>
      </w:pPr>
      <w:r>
        <w:rPr>
          <w:rFonts w:ascii="Arial" w:hAnsi="Arial" w:cs="Arial"/>
        </w:rPr>
        <w:t>P</w:t>
      </w:r>
      <w:r w:rsidRPr="000E05BA">
        <w:rPr>
          <w:rFonts w:ascii="Arial" w:hAnsi="Arial" w:cs="Arial"/>
        </w:rPr>
        <w:t xml:space="preserve">er rafforzare la dotazione di personale qualificato nelle sedi con maggiore fabbisogno di organico, </w:t>
      </w:r>
      <w:r w:rsidRPr="00A368D2">
        <w:rPr>
          <w:rFonts w:ascii="Arial" w:hAnsi="Arial" w:cs="Arial"/>
        </w:rPr>
        <w:t xml:space="preserve">l’Agenzia </w:t>
      </w:r>
      <w:r>
        <w:rPr>
          <w:rFonts w:ascii="Arial" w:hAnsi="Arial" w:cs="Arial"/>
        </w:rPr>
        <w:t>proseguirà</w:t>
      </w:r>
      <w:r w:rsidRPr="00A368D2">
        <w:rPr>
          <w:rFonts w:ascii="Arial" w:hAnsi="Arial" w:cs="Arial"/>
        </w:rPr>
        <w:t xml:space="preserve"> le operazioni per l’espletamento della procedura interna per il passaggio di 2.000 unità di personale dalla seconda alla terza area funzionale</w:t>
      </w:r>
      <w:r>
        <w:rPr>
          <w:rFonts w:ascii="Arial" w:hAnsi="Arial" w:cs="Arial"/>
        </w:rPr>
        <w:t>;</w:t>
      </w:r>
      <w:r w:rsidRPr="00A368D2">
        <w:rPr>
          <w:rFonts w:ascii="Arial" w:hAnsi="Arial" w:cs="Arial"/>
        </w:rPr>
        <w:t xml:space="preserve"> si prevede che l’inserimento dei vinc</w:t>
      </w:r>
      <w:r>
        <w:rPr>
          <w:rFonts w:ascii="Arial" w:hAnsi="Arial" w:cs="Arial"/>
        </w:rPr>
        <w:t>itori avvenga a partire dal 2012</w:t>
      </w:r>
      <w:r w:rsidRPr="00A368D2">
        <w:rPr>
          <w:rFonts w:ascii="Arial" w:hAnsi="Arial" w:cs="Arial"/>
        </w:rPr>
        <w:t>.</w:t>
      </w:r>
    </w:p>
    <w:p w:rsidR="0075775A" w:rsidRPr="00D13901" w:rsidRDefault="0075775A" w:rsidP="00CA7A65">
      <w:pPr>
        <w:pStyle w:val="Corpodeltesto"/>
        <w:suppressAutoHyphens/>
        <w:spacing w:line="360" w:lineRule="auto"/>
        <w:ind w:firstLine="567"/>
        <w:jc w:val="both"/>
        <w:rPr>
          <w:rFonts w:ascii="Arial" w:hAnsi="Arial" w:cs="Arial"/>
        </w:rPr>
      </w:pPr>
      <w:r>
        <w:rPr>
          <w:rFonts w:ascii="Arial" w:hAnsi="Arial" w:cs="Arial"/>
        </w:rPr>
        <w:t>A</w:t>
      </w:r>
      <w:r w:rsidRPr="00D13901">
        <w:rPr>
          <w:rFonts w:ascii="Arial" w:hAnsi="Arial" w:cs="Arial"/>
        </w:rPr>
        <w:t xml:space="preserve"> fine 2010 l’Agenzia ha effettuato la nuova configurazione delle posizioni organizzative e professionali e degli incarichi di responsabilità previsti dal CCNI, al fine di renderla coerente con il modello organizzativo delle direzioni </w:t>
      </w:r>
      <w:r w:rsidRPr="00D13901">
        <w:rPr>
          <w:rFonts w:ascii="Arial" w:hAnsi="Arial" w:cs="Arial"/>
        </w:rPr>
        <w:lastRenderedPageBreak/>
        <w:t xml:space="preserve">provinciali. Tali incarichi prevedono lo svolgimento di compiti di alta professionalità e l’esercizio di funzioni di direzione tecnica e gestione manageriale di risorse e processi produttivi. </w:t>
      </w:r>
    </w:p>
    <w:p w:rsidR="0075775A" w:rsidRPr="00D13901" w:rsidRDefault="0075775A" w:rsidP="00CA7A65">
      <w:pPr>
        <w:pStyle w:val="Corpodeltesto"/>
        <w:suppressAutoHyphens/>
        <w:spacing w:line="360" w:lineRule="auto"/>
        <w:ind w:firstLine="567"/>
        <w:jc w:val="both"/>
        <w:rPr>
          <w:rFonts w:ascii="Arial" w:hAnsi="Arial" w:cs="Arial"/>
        </w:rPr>
      </w:pPr>
      <w:r w:rsidRPr="00D13901">
        <w:rPr>
          <w:rFonts w:ascii="Arial" w:hAnsi="Arial" w:cs="Arial"/>
        </w:rPr>
        <w:t xml:space="preserve">Il conferimento delle funzioni direttive in parola è </w:t>
      </w:r>
      <w:r w:rsidRPr="007F63CD">
        <w:rPr>
          <w:rFonts w:ascii="Arial" w:hAnsi="Arial" w:cs="Arial"/>
        </w:rPr>
        <w:t>previsto entro il mese di luglio 2011 al termine di un processo selettivo finalizzato</w:t>
      </w:r>
      <w:r w:rsidRPr="00D13901">
        <w:rPr>
          <w:rFonts w:ascii="Arial" w:hAnsi="Arial" w:cs="Arial"/>
        </w:rPr>
        <w:t xml:space="preserve"> a valutare le caratteristiche tecnico-professionali e i tratti attitudinali dei candidati, in relazione al tipo di incarico da attribuire.</w:t>
      </w:r>
    </w:p>
    <w:p w:rsidR="0075775A" w:rsidRDefault="0075775A" w:rsidP="00DA7CD4">
      <w:pPr>
        <w:spacing w:after="120" w:line="360" w:lineRule="auto"/>
        <w:ind w:firstLine="567"/>
        <w:jc w:val="both"/>
        <w:rPr>
          <w:rFonts w:ascii="Arial" w:hAnsi="Arial" w:cs="Arial"/>
          <w:strike/>
        </w:rPr>
      </w:pPr>
    </w:p>
    <w:p w:rsidR="0075775A" w:rsidRDefault="0075775A" w:rsidP="004530B4">
      <w:pPr>
        <w:pStyle w:val="Sottotitolo"/>
        <w:numPr>
          <w:ilvl w:val="1"/>
          <w:numId w:val="12"/>
        </w:numPr>
        <w:tabs>
          <w:tab w:val="clear" w:pos="930"/>
        </w:tabs>
        <w:ind w:left="993" w:hanging="426"/>
        <w:jc w:val="left"/>
        <w:rPr>
          <w:rFonts w:ascii="Arial" w:hAnsi="Arial" w:cs="Arial"/>
          <w:b/>
          <w:i/>
        </w:rPr>
      </w:pPr>
      <w:bookmarkStart w:id="5" w:name="_Toc296010304"/>
      <w:r w:rsidRPr="006F6147">
        <w:rPr>
          <w:rFonts w:ascii="Arial" w:hAnsi="Arial" w:cs="Arial"/>
          <w:b/>
          <w:i/>
        </w:rPr>
        <w:t>Formazione</w:t>
      </w:r>
      <w:bookmarkEnd w:id="5"/>
    </w:p>
    <w:p w:rsidR="0075775A" w:rsidRDefault="0075775A" w:rsidP="00CA7A65"/>
    <w:p w:rsidR="0075775A" w:rsidRPr="000E05BA" w:rsidRDefault="0075775A" w:rsidP="00CA7A65">
      <w:pPr>
        <w:pStyle w:val="Corpodeltesto"/>
        <w:suppressAutoHyphens/>
        <w:spacing w:line="360" w:lineRule="auto"/>
        <w:ind w:firstLine="567"/>
        <w:jc w:val="both"/>
        <w:rPr>
          <w:rFonts w:ascii="Arial" w:hAnsi="Arial" w:cs="Arial"/>
        </w:rPr>
      </w:pPr>
      <w:r w:rsidRPr="000E05BA">
        <w:rPr>
          <w:rFonts w:ascii="Arial" w:hAnsi="Arial" w:cs="Arial"/>
        </w:rPr>
        <w:t>L’Agenzia utilizza la leva della formazione per diffondere e condividere conoscenza e per supportare le strategie dell’organizzazione. La formazione persegue due obiettivi principali, interdipendenti e complementari: la crescita professionale del personale, costruendo percorsi sempre più specifici, finalizzati a integrare e ad aggiornare le conoscenze individuali, e lo sviluppo aziendale, innalzando gli standard di performance e consolidando la condivisione degli obiettivi e dei valori comuni.</w:t>
      </w:r>
    </w:p>
    <w:p w:rsidR="0075775A" w:rsidRPr="000E05BA" w:rsidRDefault="0075775A" w:rsidP="00CA7A65">
      <w:pPr>
        <w:pStyle w:val="Corpodeltesto"/>
        <w:suppressAutoHyphens/>
        <w:spacing w:line="360" w:lineRule="auto"/>
        <w:ind w:firstLine="567"/>
        <w:jc w:val="both"/>
        <w:rPr>
          <w:rFonts w:ascii="Arial" w:hAnsi="Arial" w:cs="Arial"/>
        </w:rPr>
      </w:pPr>
      <w:r w:rsidRPr="000E05BA">
        <w:rPr>
          <w:rFonts w:ascii="Arial" w:hAnsi="Arial" w:cs="Arial"/>
        </w:rPr>
        <w:t>Gli interventi sui quali si concentrerà l’attività di formazione nel triennio riguarderanno principalmente le tematiche tributarie. A tali iniziative si affiancheranno quelle di carattere tecnico-professionale, gestionale e manageriale.</w:t>
      </w:r>
    </w:p>
    <w:p w:rsidR="0075775A" w:rsidRPr="000E05BA" w:rsidRDefault="0075775A" w:rsidP="00CA7A65">
      <w:pPr>
        <w:pStyle w:val="Corpodeltesto"/>
        <w:suppressAutoHyphens/>
        <w:spacing w:line="360" w:lineRule="auto"/>
        <w:ind w:firstLine="567"/>
        <w:jc w:val="both"/>
        <w:rPr>
          <w:rFonts w:ascii="Arial" w:hAnsi="Arial" w:cs="Arial"/>
        </w:rPr>
      </w:pPr>
      <w:r w:rsidRPr="000E05BA">
        <w:rPr>
          <w:rFonts w:ascii="Arial" w:hAnsi="Arial" w:cs="Arial"/>
        </w:rPr>
        <w:t>Le aree di intervento saranno le seguenti:</w:t>
      </w:r>
    </w:p>
    <w:p w:rsidR="0075775A" w:rsidRPr="000E05BA" w:rsidRDefault="0075775A" w:rsidP="008A1DFD">
      <w:pPr>
        <w:widowControl/>
        <w:numPr>
          <w:ilvl w:val="0"/>
          <w:numId w:val="17"/>
        </w:numPr>
        <w:autoSpaceDE/>
        <w:autoSpaceDN/>
        <w:spacing w:after="120" w:line="360" w:lineRule="auto"/>
        <w:jc w:val="both"/>
        <w:rPr>
          <w:rFonts w:ascii="Arial" w:hAnsi="Arial" w:cs="Arial"/>
        </w:rPr>
      </w:pPr>
      <w:r>
        <w:rPr>
          <w:rFonts w:ascii="Arial" w:hAnsi="Arial" w:cs="Arial"/>
        </w:rPr>
        <w:t>r</w:t>
      </w:r>
      <w:r w:rsidRPr="000E05BA">
        <w:rPr>
          <w:rFonts w:ascii="Arial" w:hAnsi="Arial" w:cs="Arial"/>
        </w:rPr>
        <w:t>apporti con i contribuenti: in questa area la formazione punterà a innovare i servizi e a migliorare l’assistenza ai contribuenti, con particolare attenzione alla cura del rapporto con l’utenza, all’utilizzo degli strumenti di gestione delle dichiarazioni e dei rimborsi delle imposte e alla gestione degli atti e delle dichiarazioni relativi all’imposta di registro, successione e donazione.</w:t>
      </w:r>
    </w:p>
    <w:p w:rsidR="0075775A" w:rsidRPr="000E05BA" w:rsidRDefault="0075775A" w:rsidP="008A1DFD">
      <w:pPr>
        <w:widowControl/>
        <w:numPr>
          <w:ilvl w:val="0"/>
          <w:numId w:val="17"/>
        </w:numPr>
        <w:autoSpaceDE/>
        <w:autoSpaceDN/>
        <w:spacing w:after="120" w:line="360" w:lineRule="auto"/>
        <w:jc w:val="both"/>
        <w:rPr>
          <w:rFonts w:ascii="Arial" w:hAnsi="Arial" w:cs="Arial"/>
        </w:rPr>
      </w:pPr>
      <w:r>
        <w:rPr>
          <w:rFonts w:ascii="Arial" w:hAnsi="Arial" w:cs="Arial"/>
        </w:rPr>
        <w:t>p</w:t>
      </w:r>
      <w:r w:rsidRPr="000E05BA">
        <w:rPr>
          <w:rFonts w:ascii="Arial" w:hAnsi="Arial" w:cs="Arial"/>
        </w:rPr>
        <w:t xml:space="preserve">revenzione e contrasto all’evasione fiscale: la formazione sarà orientata a differenziare il controllo fiscale in base alla tipologia del contribuente, a rendere più efficace la riscossione e a migliorare la </w:t>
      </w:r>
      <w:r w:rsidRPr="000E05BA">
        <w:rPr>
          <w:rFonts w:ascii="Arial" w:hAnsi="Arial" w:cs="Arial"/>
        </w:rPr>
        <w:lastRenderedPageBreak/>
        <w:t>sostenibilità della pretesa tributaria. Particolare attenzione sarà dedicata agli strumenti e alle metodologie di analisi del rischio di evasione e elusione, all’attività di riscossione e contenzioso tributario, alla fiscalità internazionale.</w:t>
      </w:r>
    </w:p>
    <w:p w:rsidR="0075775A" w:rsidRPr="000E05BA" w:rsidRDefault="0075775A" w:rsidP="008A1DFD">
      <w:pPr>
        <w:widowControl/>
        <w:numPr>
          <w:ilvl w:val="0"/>
          <w:numId w:val="17"/>
        </w:numPr>
        <w:autoSpaceDE/>
        <w:autoSpaceDN/>
        <w:spacing w:after="120" w:line="360" w:lineRule="auto"/>
        <w:jc w:val="both"/>
        <w:rPr>
          <w:rFonts w:ascii="Arial" w:hAnsi="Arial" w:cs="Arial"/>
        </w:rPr>
      </w:pPr>
      <w:r>
        <w:rPr>
          <w:rFonts w:ascii="Arial" w:hAnsi="Arial" w:cs="Arial"/>
        </w:rPr>
        <w:t>s</w:t>
      </w:r>
      <w:r w:rsidRPr="000E05BA">
        <w:rPr>
          <w:rFonts w:ascii="Arial" w:hAnsi="Arial" w:cs="Arial"/>
        </w:rPr>
        <w:t>upporto alle attività di missione: la formazione sarà principalmente incentrata sull’aggiornamento dei modelli organizzativi e gestionali e sulla generazione di competenze distintive del personale.</w:t>
      </w:r>
    </w:p>
    <w:p w:rsidR="0075775A" w:rsidRPr="000E05BA" w:rsidRDefault="0075775A" w:rsidP="00CA7A65">
      <w:pPr>
        <w:pStyle w:val="Corpodeltesto"/>
        <w:suppressAutoHyphens/>
        <w:spacing w:line="360" w:lineRule="auto"/>
        <w:ind w:firstLine="567"/>
        <w:jc w:val="both"/>
        <w:rPr>
          <w:rFonts w:ascii="Arial" w:hAnsi="Arial" w:cs="Arial"/>
        </w:rPr>
      </w:pPr>
      <w:r w:rsidRPr="000E05BA">
        <w:rPr>
          <w:rFonts w:ascii="Arial" w:hAnsi="Arial" w:cs="Arial"/>
        </w:rPr>
        <w:t xml:space="preserve">Nel 2011 proseguiranno i progetti avviati per valorizzare appieno la formazione come strumento di crescita professionale: si svolgeranno le diverse iniziative inserite nei percorsi di sviluppo professionale dedicati agli addetti alla riscossione, alle attività di contenzioso tributario e ai rimborsi IVA delle direzioni provinciali. </w:t>
      </w:r>
    </w:p>
    <w:p w:rsidR="0075775A" w:rsidRPr="000E05BA" w:rsidRDefault="0075775A" w:rsidP="00CA7A65">
      <w:pPr>
        <w:pStyle w:val="Corpodeltesto"/>
        <w:suppressAutoHyphens/>
        <w:spacing w:line="360" w:lineRule="auto"/>
        <w:ind w:firstLine="567"/>
        <w:jc w:val="both"/>
        <w:rPr>
          <w:rFonts w:ascii="Arial" w:hAnsi="Arial" w:cs="Arial"/>
        </w:rPr>
      </w:pPr>
      <w:r w:rsidRPr="000E05BA">
        <w:rPr>
          <w:rFonts w:ascii="Arial" w:hAnsi="Arial" w:cs="Arial"/>
        </w:rPr>
        <w:t>Le iniziative formative tributarie, di tipo teorico e di taglio specialistico, saranno svolte in collaborazione con la SSEF, sulla base della Convenzione stipulata per il triennio 2011-2013. La formazione base e quella operativa, invece, saranno  realizzate con personale interno.</w:t>
      </w:r>
    </w:p>
    <w:p w:rsidR="0075775A" w:rsidRPr="000E05BA" w:rsidRDefault="0075775A" w:rsidP="00CA7A65">
      <w:pPr>
        <w:pStyle w:val="Corpodeltesto"/>
        <w:suppressAutoHyphens/>
        <w:spacing w:line="360" w:lineRule="auto"/>
        <w:ind w:firstLine="567"/>
        <w:jc w:val="both"/>
        <w:rPr>
          <w:rFonts w:ascii="Arial" w:hAnsi="Arial" w:cs="Arial"/>
        </w:rPr>
      </w:pPr>
      <w:r w:rsidRPr="000E05BA">
        <w:rPr>
          <w:rFonts w:ascii="Arial" w:hAnsi="Arial" w:cs="Arial"/>
        </w:rPr>
        <w:t>La formazione tecnico-professionale sarà erogata in collaborazione con le strutture che svolgono funzioni di supporto e, in mancanza di professionalità interne, con la SSEF o altri enti di formazione.</w:t>
      </w:r>
    </w:p>
    <w:p w:rsidR="0075775A" w:rsidRPr="000E05BA" w:rsidRDefault="0075775A" w:rsidP="00CA7A65">
      <w:pPr>
        <w:pStyle w:val="Corpodeltesto"/>
        <w:suppressAutoHyphens/>
        <w:spacing w:line="360" w:lineRule="auto"/>
        <w:ind w:firstLine="567"/>
        <w:jc w:val="both"/>
        <w:rPr>
          <w:rFonts w:ascii="Arial" w:hAnsi="Arial" w:cs="Arial"/>
        </w:rPr>
      </w:pPr>
      <w:r w:rsidRPr="000E05BA">
        <w:rPr>
          <w:rFonts w:ascii="Arial" w:hAnsi="Arial" w:cs="Arial"/>
        </w:rPr>
        <w:t>Sarà completato nell’anno il percorso di formazione manageriale destinato ai direttori provinciali.</w:t>
      </w:r>
    </w:p>
    <w:p w:rsidR="0075775A" w:rsidRPr="00227ECB" w:rsidRDefault="0075775A" w:rsidP="008A1DFD">
      <w:pPr>
        <w:pStyle w:val="Corpodeltesto"/>
        <w:suppressAutoHyphens/>
        <w:spacing w:line="360" w:lineRule="auto"/>
        <w:ind w:firstLine="567"/>
        <w:jc w:val="both"/>
        <w:rPr>
          <w:rFonts w:ascii="Arial" w:hAnsi="Arial" w:cs="Arial"/>
        </w:rPr>
      </w:pPr>
      <w:r w:rsidRPr="000E05BA">
        <w:rPr>
          <w:rFonts w:ascii="Arial" w:hAnsi="Arial" w:cs="Arial"/>
        </w:rPr>
        <w:t xml:space="preserve">Per verificare la coerenza tra i progetti formativi e i processi operativi dell’Agenzia, sarà applicato il modello di valutazione dell’efficacia della formazione a 25 edizioni individuate tra le seguenti iniziative: Il contenzioso tributario, </w:t>
      </w:r>
      <w:r w:rsidRPr="00227ECB">
        <w:rPr>
          <w:rFonts w:ascii="Arial" w:hAnsi="Arial" w:cs="Arial"/>
        </w:rPr>
        <w:t>La disciplina del reddito di impresa, La gestione atti e dichiarazioni ai fini delle imposte indirette, La riscossione a mezzo ruolo e I rimborsi imposte dirette e IRAP.</w:t>
      </w:r>
    </w:p>
    <w:p w:rsidR="0075775A" w:rsidRPr="00227ECB" w:rsidRDefault="0075775A" w:rsidP="00227ECB">
      <w:pPr>
        <w:pStyle w:val="Corpodeltesto"/>
        <w:suppressAutoHyphens/>
        <w:spacing w:line="360" w:lineRule="auto"/>
        <w:jc w:val="both"/>
        <w:rPr>
          <w:rFonts w:ascii="Arial" w:hAnsi="Arial" w:cs="Arial"/>
        </w:rPr>
      </w:pPr>
    </w:p>
    <w:p w:rsidR="0075775A" w:rsidRPr="00227ECB" w:rsidRDefault="0075775A" w:rsidP="000444B9">
      <w:pPr>
        <w:pStyle w:val="Corpodeltesto"/>
        <w:suppressAutoHyphens/>
        <w:spacing w:after="80"/>
        <w:jc w:val="both"/>
        <w:rPr>
          <w:rFonts w:ascii="Arial" w:hAnsi="Arial" w:cs="Arial"/>
        </w:rPr>
      </w:pPr>
    </w:p>
    <w:p w:rsidR="0075775A" w:rsidRDefault="0075775A" w:rsidP="00241485">
      <w:pPr>
        <w:pStyle w:val="Corpodeltesto"/>
        <w:suppressAutoHyphens/>
        <w:spacing w:after="0" w:line="360" w:lineRule="auto"/>
        <w:jc w:val="center"/>
        <w:rPr>
          <w:rFonts w:ascii="Arial" w:hAnsi="Arial" w:cs="Arial"/>
        </w:rPr>
        <w:sectPr w:rsidR="0075775A" w:rsidSect="00A368D2">
          <w:pgSz w:w="11906" w:h="16838" w:code="9"/>
          <w:pgMar w:top="1701" w:right="1701" w:bottom="1701" w:left="1701" w:header="709" w:footer="709" w:gutter="0"/>
          <w:cols w:space="708"/>
          <w:docGrid w:linePitch="360"/>
        </w:sectPr>
      </w:pPr>
    </w:p>
    <w:p w:rsidR="0075775A" w:rsidRPr="00F83348" w:rsidRDefault="00784E25" w:rsidP="003C3784">
      <w:pPr>
        <w:pStyle w:val="Corpodeltesto"/>
        <w:suppressAutoHyphens/>
        <w:spacing w:after="0" w:line="360" w:lineRule="auto"/>
        <w:jc w:val="center"/>
        <w:rPr>
          <w:rFonts w:ascii="Arial" w:hAnsi="Arial" w:cs="Arial"/>
        </w:rPr>
      </w:pPr>
      <w:r>
        <w:lastRenderedPageBreak/>
        <w:pict>
          <v:shape id="_x0000_i1027" type="#_x0000_t75" style="width:671.1pt;height:419.75pt">
            <v:imagedata r:id="rId14" o:title=""/>
          </v:shape>
        </w:pict>
      </w:r>
    </w:p>
    <w:p w:rsidR="0075775A" w:rsidRDefault="0075775A" w:rsidP="00CC0AF0">
      <w:pPr>
        <w:pStyle w:val="Titolo1"/>
        <w:suppressAutoHyphens/>
        <w:spacing w:after="0" w:line="360" w:lineRule="auto"/>
        <w:rPr>
          <w:rFonts w:ascii="Arial" w:hAnsi="Arial" w:cs="Arial"/>
        </w:rPr>
        <w:sectPr w:rsidR="0075775A" w:rsidSect="00147059">
          <w:pgSz w:w="16838" w:h="11906" w:orient="landscape" w:code="9"/>
          <w:pgMar w:top="1701" w:right="1701" w:bottom="1701" w:left="1701" w:header="709" w:footer="709" w:gutter="0"/>
          <w:cols w:space="708"/>
          <w:docGrid w:linePitch="360"/>
        </w:sectPr>
      </w:pPr>
    </w:p>
    <w:p w:rsidR="0075775A" w:rsidRDefault="0075775A" w:rsidP="0055154A">
      <w:pPr>
        <w:pStyle w:val="Titolo1"/>
        <w:numPr>
          <w:ilvl w:val="0"/>
          <w:numId w:val="12"/>
        </w:numPr>
        <w:spacing w:after="240"/>
        <w:ind w:left="284" w:hanging="284"/>
        <w:rPr>
          <w:rFonts w:ascii="Arial" w:hAnsi="Arial" w:cs="Arial"/>
          <w:sz w:val="24"/>
          <w:szCs w:val="24"/>
        </w:rPr>
      </w:pPr>
      <w:bookmarkStart w:id="6" w:name="_Toc296010305"/>
      <w:r w:rsidRPr="008879C1">
        <w:rPr>
          <w:rFonts w:ascii="Arial" w:hAnsi="Arial" w:cs="Arial"/>
          <w:sz w:val="24"/>
          <w:szCs w:val="24"/>
        </w:rPr>
        <w:lastRenderedPageBreak/>
        <w:t>Risorse umane per macroprocesso</w:t>
      </w:r>
      <w:bookmarkEnd w:id="6"/>
    </w:p>
    <w:tbl>
      <w:tblPr>
        <w:tblW w:w="5000" w:type="pct"/>
        <w:jc w:val="center"/>
        <w:tblCellMar>
          <w:left w:w="0" w:type="dxa"/>
          <w:right w:w="0" w:type="dxa"/>
        </w:tblCellMar>
        <w:tblLook w:val="0000"/>
      </w:tblPr>
      <w:tblGrid>
        <w:gridCol w:w="2182"/>
        <w:gridCol w:w="2054"/>
        <w:gridCol w:w="1025"/>
        <w:gridCol w:w="1619"/>
        <w:gridCol w:w="830"/>
        <w:gridCol w:w="934"/>
      </w:tblGrid>
      <w:tr w:rsidR="0075775A" w:rsidRPr="00AD1BD2" w:rsidTr="0055154A">
        <w:trPr>
          <w:trHeight w:val="390"/>
          <w:jc w:val="center"/>
        </w:trPr>
        <w:tc>
          <w:tcPr>
            <w:tcW w:w="1263" w:type="pct"/>
            <w:vMerge w:val="restart"/>
            <w:tcBorders>
              <w:top w:val="single" w:sz="8" w:space="0" w:color="auto"/>
              <w:left w:val="single" w:sz="8" w:space="0" w:color="auto"/>
              <w:bottom w:val="single" w:sz="8" w:space="0" w:color="auto"/>
              <w:right w:val="single" w:sz="8" w:space="0" w:color="auto"/>
            </w:tcBorders>
            <w:shd w:val="clear" w:color="auto" w:fill="F79646"/>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b/>
                <w:bCs/>
                <w:color w:val="FFFFFF"/>
                <w:sz w:val="20"/>
                <w:szCs w:val="20"/>
              </w:rPr>
            </w:pPr>
            <w:r w:rsidRPr="00AD1BD2">
              <w:rPr>
                <w:rFonts w:ascii="Arial" w:hAnsi="Arial" w:cs="Arial"/>
                <w:b/>
                <w:bCs/>
                <w:color w:val="FFFFFF"/>
                <w:sz w:val="20"/>
                <w:szCs w:val="20"/>
              </w:rPr>
              <w:t>Area Strategica</w:t>
            </w:r>
          </w:p>
        </w:tc>
        <w:tc>
          <w:tcPr>
            <w:tcW w:w="1188" w:type="pct"/>
            <w:vMerge w:val="restart"/>
            <w:tcBorders>
              <w:top w:val="single" w:sz="8" w:space="0" w:color="auto"/>
              <w:left w:val="nil"/>
              <w:bottom w:val="single" w:sz="8" w:space="0" w:color="auto"/>
              <w:right w:val="single" w:sz="8" w:space="0" w:color="auto"/>
            </w:tcBorders>
            <w:shd w:val="clear" w:color="auto" w:fill="F79646"/>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b/>
                <w:bCs/>
                <w:color w:val="FFFFFF"/>
                <w:sz w:val="20"/>
                <w:szCs w:val="20"/>
              </w:rPr>
            </w:pPr>
            <w:r w:rsidRPr="00AD1BD2">
              <w:rPr>
                <w:rFonts w:ascii="Arial" w:hAnsi="Arial" w:cs="Arial"/>
                <w:b/>
                <w:bCs/>
                <w:color w:val="FFFFFF"/>
                <w:sz w:val="20"/>
                <w:szCs w:val="20"/>
              </w:rPr>
              <w:t>Macroprocesso</w:t>
            </w:r>
          </w:p>
        </w:tc>
        <w:tc>
          <w:tcPr>
            <w:tcW w:w="2549" w:type="pct"/>
            <w:gridSpan w:val="4"/>
            <w:tcBorders>
              <w:top w:val="single" w:sz="8" w:space="0" w:color="auto"/>
              <w:left w:val="nil"/>
              <w:bottom w:val="single" w:sz="8" w:space="0" w:color="auto"/>
              <w:right w:val="single" w:sz="8" w:space="0" w:color="auto"/>
            </w:tcBorders>
            <w:shd w:val="clear" w:color="auto" w:fill="F79646"/>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b/>
                <w:bCs/>
                <w:color w:val="FFFFFF"/>
                <w:sz w:val="20"/>
                <w:szCs w:val="20"/>
              </w:rPr>
            </w:pPr>
            <w:r w:rsidRPr="00AD1BD2">
              <w:rPr>
                <w:rFonts w:ascii="Arial" w:hAnsi="Arial" w:cs="Arial"/>
                <w:b/>
                <w:bCs/>
                <w:color w:val="FFFFFF"/>
                <w:sz w:val="20"/>
                <w:szCs w:val="20"/>
              </w:rPr>
              <w:t>Convenzione 2011</w:t>
            </w:r>
          </w:p>
        </w:tc>
      </w:tr>
      <w:tr w:rsidR="0075775A" w:rsidRPr="00AD1BD2" w:rsidTr="0055154A">
        <w:trPr>
          <w:trHeight w:val="390"/>
          <w:jc w:val="center"/>
        </w:trPr>
        <w:tc>
          <w:tcPr>
            <w:tcW w:w="0" w:type="auto"/>
            <w:vMerge/>
            <w:tcBorders>
              <w:top w:val="single" w:sz="8" w:space="0" w:color="auto"/>
              <w:left w:val="single" w:sz="8" w:space="0" w:color="auto"/>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color w:val="FFFFFF"/>
                <w:sz w:val="20"/>
                <w:szCs w:val="20"/>
              </w:rPr>
            </w:pPr>
          </w:p>
        </w:tc>
        <w:tc>
          <w:tcPr>
            <w:tcW w:w="0" w:type="auto"/>
            <w:vMerge/>
            <w:tcBorders>
              <w:top w:val="single" w:sz="8" w:space="0" w:color="auto"/>
              <w:left w:val="nil"/>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color w:val="FFFFFF"/>
                <w:sz w:val="20"/>
                <w:szCs w:val="20"/>
              </w:rPr>
            </w:pPr>
          </w:p>
        </w:tc>
        <w:tc>
          <w:tcPr>
            <w:tcW w:w="593" w:type="pct"/>
            <w:vMerge w:val="restart"/>
            <w:tcBorders>
              <w:top w:val="nil"/>
              <w:left w:val="nil"/>
              <w:bottom w:val="single" w:sz="8" w:space="0" w:color="auto"/>
              <w:right w:val="single" w:sz="8" w:space="0" w:color="auto"/>
            </w:tcBorders>
            <w:shd w:val="clear" w:color="auto" w:fill="F79646"/>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b/>
                <w:bCs/>
                <w:color w:val="FFFFFF"/>
                <w:sz w:val="20"/>
                <w:szCs w:val="20"/>
              </w:rPr>
            </w:pPr>
            <w:r w:rsidRPr="00AD1BD2">
              <w:rPr>
                <w:rFonts w:ascii="Arial" w:hAnsi="Arial" w:cs="Arial"/>
                <w:b/>
                <w:bCs/>
                <w:color w:val="FFFFFF"/>
                <w:sz w:val="20"/>
                <w:szCs w:val="20"/>
              </w:rPr>
              <w:t>Ore/</w:t>
            </w:r>
            <w:r w:rsidRPr="00AD1BD2">
              <w:rPr>
                <w:rFonts w:ascii="Arial" w:hAnsi="Arial" w:cs="Arial"/>
                <w:b/>
                <w:bCs/>
                <w:color w:val="FFFFFF"/>
                <w:sz w:val="20"/>
                <w:szCs w:val="20"/>
              </w:rPr>
              <w:br/>
              <w:t>migliaia</w:t>
            </w:r>
          </w:p>
        </w:tc>
        <w:tc>
          <w:tcPr>
            <w:tcW w:w="1956" w:type="pct"/>
            <w:gridSpan w:val="3"/>
            <w:tcBorders>
              <w:top w:val="nil"/>
              <w:left w:val="nil"/>
              <w:bottom w:val="single" w:sz="8" w:space="0" w:color="auto"/>
              <w:right w:val="single" w:sz="8" w:space="0" w:color="auto"/>
            </w:tcBorders>
            <w:shd w:val="clear" w:color="auto" w:fill="F79646"/>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b/>
                <w:bCs/>
                <w:color w:val="FFFFFF"/>
                <w:sz w:val="20"/>
                <w:szCs w:val="20"/>
              </w:rPr>
            </w:pPr>
            <w:r w:rsidRPr="00AD1BD2">
              <w:rPr>
                <w:rFonts w:ascii="Arial" w:hAnsi="Arial" w:cs="Arial"/>
                <w:b/>
                <w:bCs/>
                <w:color w:val="FFFFFF"/>
                <w:sz w:val="20"/>
                <w:szCs w:val="20"/>
              </w:rPr>
              <w:t>Percentuale</w:t>
            </w:r>
          </w:p>
        </w:tc>
      </w:tr>
      <w:tr w:rsidR="0075775A" w:rsidRPr="00AD1BD2" w:rsidTr="0055154A">
        <w:trPr>
          <w:trHeight w:val="390"/>
          <w:jc w:val="center"/>
        </w:trPr>
        <w:tc>
          <w:tcPr>
            <w:tcW w:w="0" w:type="auto"/>
            <w:vMerge/>
            <w:tcBorders>
              <w:top w:val="single" w:sz="8" w:space="0" w:color="auto"/>
              <w:left w:val="single" w:sz="8" w:space="0" w:color="auto"/>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color w:val="FFFFFF"/>
                <w:sz w:val="20"/>
                <w:szCs w:val="20"/>
              </w:rPr>
            </w:pPr>
          </w:p>
        </w:tc>
        <w:tc>
          <w:tcPr>
            <w:tcW w:w="0" w:type="auto"/>
            <w:vMerge/>
            <w:tcBorders>
              <w:top w:val="single" w:sz="8" w:space="0" w:color="auto"/>
              <w:left w:val="nil"/>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color w:val="FFFFFF"/>
                <w:sz w:val="20"/>
                <w:szCs w:val="20"/>
              </w:rPr>
            </w:pPr>
          </w:p>
        </w:tc>
        <w:tc>
          <w:tcPr>
            <w:tcW w:w="0" w:type="auto"/>
            <w:vMerge/>
            <w:tcBorders>
              <w:top w:val="nil"/>
              <w:left w:val="nil"/>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color w:val="FFFFFF"/>
                <w:sz w:val="20"/>
                <w:szCs w:val="20"/>
              </w:rPr>
            </w:pPr>
          </w:p>
        </w:tc>
        <w:tc>
          <w:tcPr>
            <w:tcW w:w="936" w:type="pct"/>
            <w:tcBorders>
              <w:top w:val="nil"/>
              <w:left w:val="nil"/>
              <w:bottom w:val="single" w:sz="8" w:space="0" w:color="auto"/>
              <w:right w:val="single" w:sz="8" w:space="0" w:color="auto"/>
            </w:tcBorders>
            <w:shd w:val="clear" w:color="auto" w:fill="F79646"/>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b/>
                <w:bCs/>
                <w:color w:val="FFFFFF"/>
                <w:sz w:val="20"/>
                <w:szCs w:val="20"/>
              </w:rPr>
            </w:pPr>
            <w:r w:rsidRPr="00AD1BD2">
              <w:rPr>
                <w:rFonts w:ascii="Arial" w:hAnsi="Arial" w:cs="Arial"/>
                <w:b/>
                <w:bCs/>
                <w:color w:val="FFFFFF"/>
                <w:sz w:val="20"/>
                <w:szCs w:val="20"/>
              </w:rPr>
              <w:t>Macroprocesso</w:t>
            </w:r>
          </w:p>
        </w:tc>
        <w:tc>
          <w:tcPr>
            <w:tcW w:w="1019" w:type="pct"/>
            <w:gridSpan w:val="2"/>
            <w:tcBorders>
              <w:top w:val="nil"/>
              <w:left w:val="nil"/>
              <w:bottom w:val="single" w:sz="8" w:space="0" w:color="auto"/>
              <w:right w:val="single" w:sz="8" w:space="0" w:color="auto"/>
            </w:tcBorders>
            <w:shd w:val="clear" w:color="auto" w:fill="F79646"/>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b/>
                <w:bCs/>
                <w:color w:val="FFFFFF"/>
                <w:sz w:val="20"/>
                <w:szCs w:val="20"/>
              </w:rPr>
            </w:pPr>
            <w:r w:rsidRPr="00AD1BD2">
              <w:rPr>
                <w:rFonts w:ascii="Arial" w:hAnsi="Arial" w:cs="Arial"/>
                <w:b/>
                <w:bCs/>
                <w:color w:val="FFFFFF"/>
                <w:sz w:val="20"/>
                <w:szCs w:val="20"/>
              </w:rPr>
              <w:t>Area strategica</w:t>
            </w:r>
          </w:p>
        </w:tc>
      </w:tr>
      <w:tr w:rsidR="0075775A" w:rsidRPr="00AD1BD2" w:rsidTr="0055154A">
        <w:trPr>
          <w:trHeight w:val="795"/>
          <w:jc w:val="center"/>
        </w:trPr>
        <w:tc>
          <w:tcPr>
            <w:tcW w:w="1263" w:type="pct"/>
            <w:vMerge w:val="restar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b/>
                <w:bCs/>
                <w:sz w:val="20"/>
                <w:szCs w:val="20"/>
              </w:rPr>
            </w:pPr>
            <w:r w:rsidRPr="00AD1BD2">
              <w:rPr>
                <w:rFonts w:ascii="Arial" w:hAnsi="Arial" w:cs="Arial"/>
                <w:b/>
                <w:bCs/>
                <w:sz w:val="20"/>
                <w:szCs w:val="20"/>
              </w:rPr>
              <w:t>Prevenzione e contrasto all'evasione</w:t>
            </w:r>
          </w:p>
        </w:tc>
        <w:tc>
          <w:tcPr>
            <w:tcW w:w="1188"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rPr>
                <w:rFonts w:ascii="Arial" w:hAnsi="Arial" w:cs="Arial"/>
                <w:sz w:val="20"/>
                <w:szCs w:val="20"/>
              </w:rPr>
            </w:pPr>
            <w:r w:rsidRPr="00AD1BD2">
              <w:rPr>
                <w:rFonts w:ascii="Arial" w:hAnsi="Arial" w:cs="Arial"/>
                <w:sz w:val="20"/>
                <w:szCs w:val="20"/>
              </w:rPr>
              <w:t>Accertamenti</w:t>
            </w:r>
          </w:p>
        </w:tc>
        <w:tc>
          <w:tcPr>
            <w:tcW w:w="593"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11.192</w:t>
            </w:r>
          </w:p>
        </w:tc>
        <w:tc>
          <w:tcPr>
            <w:tcW w:w="936"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23,61%</w:t>
            </w:r>
          </w:p>
        </w:tc>
        <w:tc>
          <w:tcPr>
            <w:tcW w:w="480" w:type="pct"/>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b/>
                <w:bCs/>
                <w:sz w:val="20"/>
                <w:szCs w:val="20"/>
              </w:rPr>
            </w:pPr>
            <w:r w:rsidRPr="00AD1BD2">
              <w:rPr>
                <w:rFonts w:ascii="Arial" w:hAnsi="Arial" w:cs="Arial"/>
                <w:b/>
                <w:bCs/>
                <w:sz w:val="20"/>
                <w:szCs w:val="20"/>
              </w:rPr>
              <w:t>48,86%</w:t>
            </w:r>
          </w:p>
        </w:tc>
        <w:tc>
          <w:tcPr>
            <w:tcW w:w="539"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b/>
                <w:bCs/>
                <w:sz w:val="20"/>
                <w:szCs w:val="20"/>
              </w:rPr>
            </w:pPr>
            <w:r w:rsidRPr="00AD1BD2">
              <w:rPr>
                <w:rFonts w:ascii="Arial" w:hAnsi="Arial" w:cs="Arial"/>
                <w:b/>
                <w:bCs/>
                <w:sz w:val="20"/>
                <w:szCs w:val="20"/>
              </w:rPr>
              <w:t>40,46%</w:t>
            </w:r>
          </w:p>
        </w:tc>
      </w:tr>
      <w:tr w:rsidR="0075775A" w:rsidRPr="00AD1BD2" w:rsidTr="00AD1BD2">
        <w:trPr>
          <w:trHeight w:val="795"/>
          <w:jc w:val="center"/>
        </w:trPr>
        <w:tc>
          <w:tcPr>
            <w:tcW w:w="0" w:type="auto"/>
            <w:vMerge/>
            <w:tcBorders>
              <w:top w:val="nil"/>
              <w:left w:val="single" w:sz="8" w:space="0" w:color="auto"/>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sz w:val="20"/>
                <w:szCs w:val="20"/>
              </w:rPr>
            </w:pPr>
          </w:p>
        </w:tc>
        <w:tc>
          <w:tcPr>
            <w:tcW w:w="1188"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rPr>
                <w:rFonts w:ascii="Arial" w:hAnsi="Arial" w:cs="Arial"/>
                <w:sz w:val="20"/>
                <w:szCs w:val="20"/>
              </w:rPr>
            </w:pPr>
            <w:r w:rsidRPr="00AD1BD2">
              <w:rPr>
                <w:rFonts w:ascii="Arial" w:hAnsi="Arial" w:cs="Arial"/>
                <w:sz w:val="20"/>
                <w:szCs w:val="20"/>
              </w:rPr>
              <w:t>Altri Controlli fiscali</w:t>
            </w:r>
          </w:p>
        </w:tc>
        <w:tc>
          <w:tcPr>
            <w:tcW w:w="593"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4.836</w:t>
            </w:r>
          </w:p>
        </w:tc>
        <w:tc>
          <w:tcPr>
            <w:tcW w:w="936"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10,20%</w:t>
            </w:r>
          </w:p>
        </w:tc>
        <w:tc>
          <w:tcPr>
            <w:tcW w:w="0" w:type="auto"/>
            <w:vMerge/>
            <w:tcBorders>
              <w:top w:val="nil"/>
              <w:left w:val="nil"/>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sz w:val="20"/>
                <w:szCs w:val="20"/>
              </w:rPr>
            </w:pPr>
          </w:p>
        </w:tc>
        <w:tc>
          <w:tcPr>
            <w:tcW w:w="539" w:type="pct"/>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textDirection w:val="btL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Prevenzione e Contrasto escluso il processo Contenzioso</w:t>
            </w:r>
          </w:p>
        </w:tc>
      </w:tr>
      <w:tr w:rsidR="0075775A" w:rsidRPr="00AD1BD2" w:rsidTr="00AD1BD2">
        <w:trPr>
          <w:trHeight w:val="795"/>
          <w:jc w:val="center"/>
        </w:trPr>
        <w:tc>
          <w:tcPr>
            <w:tcW w:w="0" w:type="auto"/>
            <w:vMerge/>
            <w:tcBorders>
              <w:top w:val="nil"/>
              <w:left w:val="single" w:sz="8" w:space="0" w:color="auto"/>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sz w:val="20"/>
                <w:szCs w:val="20"/>
              </w:rPr>
            </w:pPr>
          </w:p>
        </w:tc>
        <w:tc>
          <w:tcPr>
            <w:tcW w:w="1188"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rPr>
                <w:rFonts w:ascii="Arial" w:hAnsi="Arial" w:cs="Arial"/>
                <w:sz w:val="20"/>
                <w:szCs w:val="20"/>
              </w:rPr>
            </w:pPr>
            <w:r w:rsidRPr="00AD1BD2">
              <w:rPr>
                <w:rFonts w:ascii="Arial" w:hAnsi="Arial" w:cs="Arial"/>
                <w:sz w:val="20"/>
                <w:szCs w:val="20"/>
              </w:rPr>
              <w:t>Attività strumentali alla realizzazione di controlli fiscali</w:t>
            </w:r>
          </w:p>
        </w:tc>
        <w:tc>
          <w:tcPr>
            <w:tcW w:w="593"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1.775</w:t>
            </w:r>
          </w:p>
        </w:tc>
        <w:tc>
          <w:tcPr>
            <w:tcW w:w="936"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3,75%</w:t>
            </w:r>
          </w:p>
        </w:tc>
        <w:tc>
          <w:tcPr>
            <w:tcW w:w="0" w:type="auto"/>
            <w:vMerge/>
            <w:tcBorders>
              <w:top w:val="nil"/>
              <w:left w:val="nil"/>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sz w:val="20"/>
                <w:szCs w:val="20"/>
              </w:rPr>
            </w:pPr>
          </w:p>
        </w:tc>
        <w:tc>
          <w:tcPr>
            <w:tcW w:w="0" w:type="auto"/>
            <w:vMerge/>
            <w:tcBorders>
              <w:top w:val="nil"/>
              <w:left w:val="nil"/>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sz w:val="20"/>
                <w:szCs w:val="20"/>
              </w:rPr>
            </w:pPr>
          </w:p>
        </w:tc>
      </w:tr>
      <w:tr w:rsidR="0075775A" w:rsidRPr="00AD1BD2" w:rsidTr="00AD1BD2">
        <w:trPr>
          <w:trHeight w:val="795"/>
          <w:jc w:val="center"/>
        </w:trPr>
        <w:tc>
          <w:tcPr>
            <w:tcW w:w="0" w:type="auto"/>
            <w:vMerge/>
            <w:tcBorders>
              <w:top w:val="nil"/>
              <w:left w:val="single" w:sz="8" w:space="0" w:color="auto"/>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sz w:val="20"/>
                <w:szCs w:val="20"/>
              </w:rPr>
            </w:pPr>
          </w:p>
        </w:tc>
        <w:tc>
          <w:tcPr>
            <w:tcW w:w="1188"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rPr>
                <w:rFonts w:ascii="Arial" w:hAnsi="Arial" w:cs="Arial"/>
                <w:sz w:val="20"/>
                <w:szCs w:val="20"/>
              </w:rPr>
            </w:pPr>
            <w:r w:rsidRPr="00AD1BD2">
              <w:rPr>
                <w:rFonts w:ascii="Arial" w:hAnsi="Arial" w:cs="Arial"/>
                <w:sz w:val="20"/>
                <w:szCs w:val="20"/>
              </w:rPr>
              <w:t>Contenzioso</w:t>
            </w:r>
          </w:p>
        </w:tc>
        <w:tc>
          <w:tcPr>
            <w:tcW w:w="593"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3.982</w:t>
            </w:r>
          </w:p>
        </w:tc>
        <w:tc>
          <w:tcPr>
            <w:tcW w:w="936"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8,40%</w:t>
            </w:r>
          </w:p>
        </w:tc>
        <w:tc>
          <w:tcPr>
            <w:tcW w:w="0" w:type="auto"/>
            <w:vMerge/>
            <w:tcBorders>
              <w:top w:val="nil"/>
              <w:left w:val="nil"/>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sz w:val="20"/>
                <w:szCs w:val="20"/>
              </w:rPr>
            </w:pPr>
          </w:p>
        </w:tc>
        <w:tc>
          <w:tcPr>
            <w:tcW w:w="0" w:type="auto"/>
            <w:vMerge/>
            <w:tcBorders>
              <w:top w:val="nil"/>
              <w:left w:val="nil"/>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sz w:val="20"/>
                <w:szCs w:val="20"/>
              </w:rPr>
            </w:pPr>
          </w:p>
        </w:tc>
      </w:tr>
      <w:tr w:rsidR="0075775A" w:rsidRPr="00AD1BD2" w:rsidTr="00AD1BD2">
        <w:trPr>
          <w:trHeight w:val="795"/>
          <w:jc w:val="center"/>
        </w:trPr>
        <w:tc>
          <w:tcPr>
            <w:tcW w:w="0" w:type="auto"/>
            <w:vMerge/>
            <w:tcBorders>
              <w:top w:val="nil"/>
              <w:left w:val="single" w:sz="8" w:space="0" w:color="auto"/>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sz w:val="20"/>
                <w:szCs w:val="20"/>
              </w:rPr>
            </w:pPr>
          </w:p>
        </w:tc>
        <w:tc>
          <w:tcPr>
            <w:tcW w:w="1188"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rPr>
                <w:rFonts w:ascii="Arial" w:hAnsi="Arial" w:cs="Arial"/>
                <w:sz w:val="20"/>
                <w:szCs w:val="20"/>
              </w:rPr>
            </w:pPr>
            <w:r w:rsidRPr="00AD1BD2">
              <w:rPr>
                <w:rFonts w:ascii="Arial" w:hAnsi="Arial" w:cs="Arial"/>
                <w:sz w:val="20"/>
                <w:szCs w:val="20"/>
              </w:rPr>
              <w:t>Riscossione mediante ruolo</w:t>
            </w:r>
          </w:p>
        </w:tc>
        <w:tc>
          <w:tcPr>
            <w:tcW w:w="593"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1.374</w:t>
            </w:r>
          </w:p>
        </w:tc>
        <w:tc>
          <w:tcPr>
            <w:tcW w:w="936"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2,90%</w:t>
            </w:r>
          </w:p>
        </w:tc>
        <w:tc>
          <w:tcPr>
            <w:tcW w:w="0" w:type="auto"/>
            <w:vMerge/>
            <w:tcBorders>
              <w:top w:val="nil"/>
              <w:left w:val="nil"/>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sz w:val="20"/>
                <w:szCs w:val="20"/>
              </w:rPr>
            </w:pPr>
          </w:p>
        </w:tc>
        <w:tc>
          <w:tcPr>
            <w:tcW w:w="0" w:type="auto"/>
            <w:vMerge/>
            <w:tcBorders>
              <w:top w:val="nil"/>
              <w:left w:val="nil"/>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sz w:val="20"/>
                <w:szCs w:val="20"/>
              </w:rPr>
            </w:pPr>
          </w:p>
        </w:tc>
      </w:tr>
      <w:tr w:rsidR="0075775A" w:rsidRPr="00AD1BD2" w:rsidTr="0055154A">
        <w:trPr>
          <w:trHeight w:val="795"/>
          <w:jc w:val="center"/>
        </w:trPr>
        <w:tc>
          <w:tcPr>
            <w:tcW w:w="1263" w:type="pct"/>
            <w:vMerge w:val="restar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b/>
                <w:bCs/>
                <w:sz w:val="20"/>
                <w:szCs w:val="20"/>
              </w:rPr>
            </w:pPr>
            <w:r w:rsidRPr="00AD1BD2">
              <w:rPr>
                <w:rFonts w:ascii="Arial" w:hAnsi="Arial" w:cs="Arial"/>
                <w:b/>
                <w:bCs/>
                <w:sz w:val="20"/>
                <w:szCs w:val="20"/>
              </w:rPr>
              <w:t xml:space="preserve">Gestione Tributi e Servizi </w:t>
            </w:r>
          </w:p>
        </w:tc>
        <w:tc>
          <w:tcPr>
            <w:tcW w:w="1188"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rPr>
                <w:rFonts w:ascii="Arial" w:hAnsi="Arial" w:cs="Arial"/>
                <w:sz w:val="20"/>
                <w:szCs w:val="20"/>
              </w:rPr>
            </w:pPr>
            <w:r w:rsidRPr="00AD1BD2">
              <w:rPr>
                <w:rFonts w:ascii="Arial" w:hAnsi="Arial" w:cs="Arial"/>
                <w:sz w:val="20"/>
                <w:szCs w:val="20"/>
              </w:rPr>
              <w:t>Servizi</w:t>
            </w:r>
          </w:p>
        </w:tc>
        <w:tc>
          <w:tcPr>
            <w:tcW w:w="593"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5.343</w:t>
            </w:r>
          </w:p>
        </w:tc>
        <w:tc>
          <w:tcPr>
            <w:tcW w:w="936"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11,27%</w:t>
            </w:r>
          </w:p>
        </w:tc>
        <w:tc>
          <w:tcPr>
            <w:tcW w:w="1019" w:type="pct"/>
            <w:gridSpan w:val="2"/>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b/>
                <w:bCs/>
                <w:sz w:val="20"/>
                <w:szCs w:val="20"/>
              </w:rPr>
              <w:t>34,97%</w:t>
            </w:r>
          </w:p>
        </w:tc>
      </w:tr>
      <w:tr w:rsidR="0075775A" w:rsidRPr="00AD1BD2" w:rsidTr="00AD1BD2">
        <w:trPr>
          <w:trHeight w:val="795"/>
          <w:jc w:val="center"/>
        </w:trPr>
        <w:tc>
          <w:tcPr>
            <w:tcW w:w="0" w:type="auto"/>
            <w:vMerge/>
            <w:tcBorders>
              <w:top w:val="nil"/>
              <w:left w:val="single" w:sz="8" w:space="0" w:color="auto"/>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sz w:val="20"/>
                <w:szCs w:val="20"/>
              </w:rPr>
            </w:pPr>
          </w:p>
        </w:tc>
        <w:tc>
          <w:tcPr>
            <w:tcW w:w="1188"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rPr>
                <w:rFonts w:ascii="Arial" w:hAnsi="Arial" w:cs="Arial"/>
                <w:sz w:val="20"/>
                <w:szCs w:val="20"/>
              </w:rPr>
            </w:pPr>
            <w:r w:rsidRPr="00AD1BD2">
              <w:rPr>
                <w:rFonts w:ascii="Arial" w:hAnsi="Arial" w:cs="Arial"/>
                <w:sz w:val="20"/>
                <w:szCs w:val="20"/>
              </w:rPr>
              <w:t xml:space="preserve">Atti </w:t>
            </w:r>
          </w:p>
        </w:tc>
        <w:tc>
          <w:tcPr>
            <w:tcW w:w="593"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5.425</w:t>
            </w:r>
          </w:p>
        </w:tc>
        <w:tc>
          <w:tcPr>
            <w:tcW w:w="936"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11,44%</w:t>
            </w:r>
          </w:p>
        </w:tc>
        <w:tc>
          <w:tcPr>
            <w:tcW w:w="0" w:type="auto"/>
            <w:gridSpan w:val="2"/>
            <w:vMerge/>
            <w:tcBorders>
              <w:top w:val="nil"/>
              <w:left w:val="nil"/>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sz w:val="20"/>
                <w:szCs w:val="20"/>
              </w:rPr>
            </w:pPr>
          </w:p>
        </w:tc>
      </w:tr>
      <w:tr w:rsidR="0075775A" w:rsidRPr="00AD1BD2" w:rsidTr="00AD1BD2">
        <w:trPr>
          <w:trHeight w:val="795"/>
          <w:jc w:val="center"/>
        </w:trPr>
        <w:tc>
          <w:tcPr>
            <w:tcW w:w="0" w:type="auto"/>
            <w:vMerge/>
            <w:tcBorders>
              <w:top w:val="nil"/>
              <w:left w:val="single" w:sz="8" w:space="0" w:color="auto"/>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sz w:val="20"/>
                <w:szCs w:val="20"/>
              </w:rPr>
            </w:pPr>
          </w:p>
        </w:tc>
        <w:tc>
          <w:tcPr>
            <w:tcW w:w="1188"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rPr>
                <w:rFonts w:ascii="Arial" w:hAnsi="Arial" w:cs="Arial"/>
                <w:sz w:val="20"/>
                <w:szCs w:val="20"/>
              </w:rPr>
            </w:pPr>
            <w:r w:rsidRPr="00AD1BD2">
              <w:rPr>
                <w:rFonts w:ascii="Arial" w:hAnsi="Arial" w:cs="Arial"/>
                <w:sz w:val="20"/>
                <w:szCs w:val="20"/>
              </w:rPr>
              <w:t>Dichiarazioni</w:t>
            </w:r>
          </w:p>
        </w:tc>
        <w:tc>
          <w:tcPr>
            <w:tcW w:w="593"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3.526</w:t>
            </w:r>
          </w:p>
        </w:tc>
        <w:tc>
          <w:tcPr>
            <w:tcW w:w="936"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7,44%</w:t>
            </w:r>
          </w:p>
        </w:tc>
        <w:tc>
          <w:tcPr>
            <w:tcW w:w="0" w:type="auto"/>
            <w:gridSpan w:val="2"/>
            <w:vMerge/>
            <w:tcBorders>
              <w:top w:val="nil"/>
              <w:left w:val="nil"/>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sz w:val="20"/>
                <w:szCs w:val="20"/>
              </w:rPr>
            </w:pPr>
          </w:p>
        </w:tc>
      </w:tr>
      <w:tr w:rsidR="0075775A" w:rsidRPr="00AD1BD2" w:rsidTr="00AD1BD2">
        <w:trPr>
          <w:trHeight w:val="795"/>
          <w:jc w:val="center"/>
        </w:trPr>
        <w:tc>
          <w:tcPr>
            <w:tcW w:w="0" w:type="auto"/>
            <w:vMerge/>
            <w:tcBorders>
              <w:top w:val="nil"/>
              <w:left w:val="single" w:sz="8" w:space="0" w:color="auto"/>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sz w:val="20"/>
                <w:szCs w:val="20"/>
              </w:rPr>
            </w:pPr>
          </w:p>
        </w:tc>
        <w:tc>
          <w:tcPr>
            <w:tcW w:w="1188"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rPr>
                <w:rFonts w:ascii="Arial" w:hAnsi="Arial" w:cs="Arial"/>
                <w:sz w:val="20"/>
                <w:szCs w:val="20"/>
              </w:rPr>
            </w:pPr>
            <w:r w:rsidRPr="00AD1BD2">
              <w:rPr>
                <w:rFonts w:ascii="Arial" w:hAnsi="Arial" w:cs="Arial"/>
                <w:sz w:val="20"/>
                <w:szCs w:val="20"/>
              </w:rPr>
              <w:t>Rimborsi</w:t>
            </w:r>
          </w:p>
        </w:tc>
        <w:tc>
          <w:tcPr>
            <w:tcW w:w="593"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2.286</w:t>
            </w:r>
          </w:p>
        </w:tc>
        <w:tc>
          <w:tcPr>
            <w:tcW w:w="936"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4,82%</w:t>
            </w:r>
          </w:p>
        </w:tc>
        <w:tc>
          <w:tcPr>
            <w:tcW w:w="0" w:type="auto"/>
            <w:gridSpan w:val="2"/>
            <w:vMerge/>
            <w:tcBorders>
              <w:top w:val="nil"/>
              <w:left w:val="nil"/>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sz w:val="20"/>
                <w:szCs w:val="20"/>
              </w:rPr>
            </w:pPr>
          </w:p>
        </w:tc>
      </w:tr>
      <w:tr w:rsidR="0075775A" w:rsidRPr="00AD1BD2" w:rsidTr="0055154A">
        <w:trPr>
          <w:trHeight w:val="795"/>
          <w:jc w:val="center"/>
        </w:trPr>
        <w:tc>
          <w:tcPr>
            <w:tcW w:w="1263" w:type="pct"/>
            <w:vMerge w:val="restar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b/>
                <w:bCs/>
                <w:sz w:val="20"/>
                <w:szCs w:val="20"/>
              </w:rPr>
            </w:pPr>
            <w:r w:rsidRPr="00AD1BD2">
              <w:rPr>
                <w:rFonts w:ascii="Arial" w:hAnsi="Arial" w:cs="Arial"/>
                <w:b/>
                <w:bCs/>
                <w:sz w:val="20"/>
                <w:szCs w:val="20"/>
              </w:rPr>
              <w:t>Governo e Supporto alle strutture aziendali</w:t>
            </w:r>
          </w:p>
        </w:tc>
        <w:tc>
          <w:tcPr>
            <w:tcW w:w="1188"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rPr>
                <w:rFonts w:ascii="Arial" w:hAnsi="Arial" w:cs="Arial"/>
                <w:sz w:val="20"/>
                <w:szCs w:val="20"/>
              </w:rPr>
            </w:pPr>
            <w:r w:rsidRPr="00AD1BD2">
              <w:rPr>
                <w:rFonts w:ascii="Arial" w:hAnsi="Arial" w:cs="Arial"/>
                <w:sz w:val="20"/>
                <w:szCs w:val="20"/>
              </w:rPr>
              <w:t>Formazione</w:t>
            </w:r>
          </w:p>
        </w:tc>
        <w:tc>
          <w:tcPr>
            <w:tcW w:w="593"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839</w:t>
            </w:r>
          </w:p>
        </w:tc>
        <w:tc>
          <w:tcPr>
            <w:tcW w:w="936"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1,77%</w:t>
            </w:r>
          </w:p>
        </w:tc>
        <w:tc>
          <w:tcPr>
            <w:tcW w:w="1019" w:type="pct"/>
            <w:gridSpan w:val="2"/>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b/>
                <w:bCs/>
                <w:sz w:val="20"/>
                <w:szCs w:val="20"/>
              </w:rPr>
              <w:t>16,17%</w:t>
            </w:r>
          </w:p>
        </w:tc>
      </w:tr>
      <w:tr w:rsidR="0075775A" w:rsidRPr="00AD1BD2" w:rsidTr="00AD1BD2">
        <w:trPr>
          <w:trHeight w:val="795"/>
          <w:jc w:val="center"/>
        </w:trPr>
        <w:tc>
          <w:tcPr>
            <w:tcW w:w="0" w:type="auto"/>
            <w:vMerge/>
            <w:tcBorders>
              <w:top w:val="nil"/>
              <w:left w:val="single" w:sz="8" w:space="0" w:color="auto"/>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b/>
                <w:bCs/>
                <w:sz w:val="20"/>
                <w:szCs w:val="20"/>
              </w:rPr>
            </w:pPr>
          </w:p>
        </w:tc>
        <w:tc>
          <w:tcPr>
            <w:tcW w:w="1188"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rPr>
                <w:rFonts w:ascii="Arial" w:hAnsi="Arial" w:cs="Arial"/>
                <w:sz w:val="20"/>
                <w:szCs w:val="20"/>
              </w:rPr>
            </w:pPr>
            <w:r w:rsidRPr="00AD1BD2">
              <w:rPr>
                <w:rFonts w:ascii="Arial" w:hAnsi="Arial" w:cs="Arial"/>
                <w:sz w:val="20"/>
                <w:szCs w:val="20"/>
              </w:rPr>
              <w:t>Governo e supporto</w:t>
            </w:r>
          </w:p>
        </w:tc>
        <w:tc>
          <w:tcPr>
            <w:tcW w:w="593"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6.828</w:t>
            </w:r>
          </w:p>
        </w:tc>
        <w:tc>
          <w:tcPr>
            <w:tcW w:w="936"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75775A" w:rsidRPr="00AD1BD2" w:rsidRDefault="0075775A" w:rsidP="00AD1BD2">
            <w:pPr>
              <w:widowControl/>
              <w:autoSpaceDE/>
              <w:autoSpaceDN/>
              <w:jc w:val="center"/>
              <w:rPr>
                <w:rFonts w:ascii="Arial" w:hAnsi="Arial" w:cs="Arial"/>
                <w:sz w:val="20"/>
                <w:szCs w:val="20"/>
              </w:rPr>
            </w:pPr>
            <w:r w:rsidRPr="00AD1BD2">
              <w:rPr>
                <w:rFonts w:ascii="Arial" w:hAnsi="Arial" w:cs="Arial"/>
                <w:sz w:val="20"/>
                <w:szCs w:val="20"/>
              </w:rPr>
              <w:t>14,40%</w:t>
            </w:r>
          </w:p>
        </w:tc>
        <w:tc>
          <w:tcPr>
            <w:tcW w:w="0" w:type="auto"/>
            <w:gridSpan w:val="2"/>
            <w:vMerge/>
            <w:tcBorders>
              <w:top w:val="nil"/>
              <w:left w:val="nil"/>
              <w:bottom w:val="single" w:sz="8" w:space="0" w:color="auto"/>
              <w:right w:val="single" w:sz="8" w:space="0" w:color="auto"/>
            </w:tcBorders>
            <w:vAlign w:val="center"/>
          </w:tcPr>
          <w:p w:rsidR="0075775A" w:rsidRPr="00AD1BD2" w:rsidRDefault="0075775A" w:rsidP="00AD1BD2">
            <w:pPr>
              <w:widowControl/>
              <w:autoSpaceDE/>
              <w:autoSpaceDN/>
              <w:rPr>
                <w:rFonts w:ascii="Arial" w:hAnsi="Arial" w:cs="Arial"/>
                <w:sz w:val="20"/>
                <w:szCs w:val="20"/>
              </w:rPr>
            </w:pPr>
          </w:p>
        </w:tc>
      </w:tr>
      <w:tr w:rsidR="0075775A" w:rsidRPr="00AD1BD2" w:rsidTr="0055154A">
        <w:trPr>
          <w:trHeight w:val="795"/>
          <w:jc w:val="center"/>
        </w:trPr>
        <w:tc>
          <w:tcPr>
            <w:tcW w:w="2451" w:type="pct"/>
            <w:gridSpan w:val="2"/>
            <w:tcBorders>
              <w:top w:val="nil"/>
              <w:left w:val="single" w:sz="8" w:space="0" w:color="auto"/>
              <w:bottom w:val="single" w:sz="8" w:space="0" w:color="auto"/>
              <w:right w:val="single" w:sz="8" w:space="0" w:color="auto"/>
            </w:tcBorders>
            <w:shd w:val="clear" w:color="auto" w:fill="FFFFFF"/>
            <w:vAlign w:val="center"/>
          </w:tcPr>
          <w:p w:rsidR="0075775A" w:rsidRPr="003A74F1" w:rsidRDefault="0075775A" w:rsidP="00AD1BD2">
            <w:pPr>
              <w:widowControl/>
              <w:autoSpaceDE/>
              <w:autoSpaceDN/>
              <w:jc w:val="center"/>
              <w:rPr>
                <w:rFonts w:ascii="Arial" w:hAnsi="Arial" w:cs="Arial"/>
                <w:b/>
                <w:bCs/>
                <w:sz w:val="20"/>
                <w:szCs w:val="20"/>
              </w:rPr>
            </w:pPr>
            <w:r w:rsidRPr="003A74F1">
              <w:rPr>
                <w:rFonts w:ascii="Arial" w:hAnsi="Arial" w:cs="Arial"/>
                <w:b/>
                <w:bCs/>
                <w:sz w:val="20"/>
                <w:szCs w:val="20"/>
              </w:rPr>
              <w:t>TOTALE</w:t>
            </w:r>
          </w:p>
        </w:tc>
        <w:tc>
          <w:tcPr>
            <w:tcW w:w="593"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75775A" w:rsidRPr="003A74F1" w:rsidRDefault="0075775A" w:rsidP="00AD1BD2">
            <w:pPr>
              <w:widowControl/>
              <w:autoSpaceDE/>
              <w:autoSpaceDN/>
              <w:jc w:val="center"/>
              <w:rPr>
                <w:rFonts w:ascii="Arial" w:hAnsi="Arial" w:cs="Arial"/>
                <w:b/>
                <w:bCs/>
                <w:sz w:val="20"/>
                <w:szCs w:val="20"/>
              </w:rPr>
            </w:pPr>
            <w:r w:rsidRPr="003A74F1">
              <w:rPr>
                <w:rFonts w:ascii="Arial" w:hAnsi="Arial" w:cs="Arial"/>
                <w:b/>
                <w:bCs/>
                <w:sz w:val="20"/>
                <w:szCs w:val="20"/>
              </w:rPr>
              <w:t>47.406</w:t>
            </w:r>
          </w:p>
        </w:tc>
        <w:tc>
          <w:tcPr>
            <w:tcW w:w="936"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75775A" w:rsidRPr="003A74F1" w:rsidRDefault="0075775A" w:rsidP="00AD1BD2">
            <w:pPr>
              <w:widowControl/>
              <w:autoSpaceDE/>
              <w:autoSpaceDN/>
              <w:jc w:val="center"/>
              <w:rPr>
                <w:rFonts w:ascii="Arial" w:hAnsi="Arial" w:cs="Arial"/>
                <w:b/>
                <w:bCs/>
                <w:sz w:val="20"/>
                <w:szCs w:val="20"/>
              </w:rPr>
            </w:pPr>
            <w:r w:rsidRPr="003A74F1">
              <w:rPr>
                <w:rFonts w:ascii="Arial" w:hAnsi="Arial" w:cs="Arial"/>
                <w:b/>
                <w:bCs/>
                <w:sz w:val="20"/>
                <w:szCs w:val="20"/>
              </w:rPr>
              <w:t>100%</w:t>
            </w:r>
          </w:p>
        </w:tc>
        <w:tc>
          <w:tcPr>
            <w:tcW w:w="1019" w:type="pct"/>
            <w:gridSpan w:val="2"/>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tcPr>
          <w:p w:rsidR="0075775A" w:rsidRPr="003A74F1" w:rsidRDefault="0075775A" w:rsidP="00AD1BD2">
            <w:pPr>
              <w:widowControl/>
              <w:autoSpaceDE/>
              <w:autoSpaceDN/>
              <w:jc w:val="center"/>
              <w:rPr>
                <w:rFonts w:ascii="Arial" w:hAnsi="Arial" w:cs="Arial"/>
                <w:b/>
                <w:bCs/>
                <w:sz w:val="20"/>
                <w:szCs w:val="20"/>
              </w:rPr>
            </w:pPr>
            <w:r w:rsidRPr="003A74F1">
              <w:rPr>
                <w:rFonts w:ascii="Arial" w:hAnsi="Arial" w:cs="Arial"/>
                <w:b/>
                <w:bCs/>
                <w:sz w:val="20"/>
                <w:szCs w:val="20"/>
              </w:rPr>
              <w:t>100%</w:t>
            </w:r>
          </w:p>
        </w:tc>
      </w:tr>
    </w:tbl>
    <w:p w:rsidR="0075775A" w:rsidRDefault="0075775A" w:rsidP="00D244F5">
      <w:pPr>
        <w:spacing w:before="240" w:after="240"/>
        <w:rPr>
          <w:rFonts w:ascii="Arial" w:hAnsi="Arial" w:cs="Arial"/>
          <w:b/>
          <w:bCs/>
        </w:rPr>
      </w:pPr>
      <w:r w:rsidRPr="00AD1BD2">
        <w:br w:type="page"/>
      </w:r>
      <w:bookmarkStart w:id="7" w:name="_Toc94607914"/>
      <w:r w:rsidRPr="00334C79">
        <w:rPr>
          <w:rFonts w:ascii="Arial" w:hAnsi="Arial" w:cs="Arial"/>
          <w:b/>
          <w:bCs/>
        </w:rPr>
        <w:lastRenderedPageBreak/>
        <w:t>Ore lavorabili pro capite</w:t>
      </w:r>
      <w:bookmarkEnd w:id="7"/>
    </w:p>
    <w:tbl>
      <w:tblPr>
        <w:tblW w:w="8382" w:type="dxa"/>
        <w:jc w:val="center"/>
        <w:tblInd w:w="-144" w:type="dxa"/>
        <w:tblCellMar>
          <w:left w:w="0" w:type="dxa"/>
          <w:right w:w="0" w:type="dxa"/>
        </w:tblCellMar>
        <w:tblLook w:val="0000"/>
      </w:tblPr>
      <w:tblGrid>
        <w:gridCol w:w="3421"/>
        <w:gridCol w:w="1621"/>
        <w:gridCol w:w="1479"/>
        <w:gridCol w:w="1861"/>
      </w:tblGrid>
      <w:tr w:rsidR="0075775A" w:rsidRPr="006247BC" w:rsidTr="00D244F5">
        <w:trPr>
          <w:trHeight w:val="675"/>
          <w:jc w:val="center"/>
        </w:trPr>
        <w:tc>
          <w:tcPr>
            <w:tcW w:w="3421" w:type="dxa"/>
            <w:tcBorders>
              <w:top w:val="single" w:sz="8" w:space="0" w:color="auto"/>
              <w:left w:val="single" w:sz="8" w:space="0" w:color="auto"/>
              <w:bottom w:val="single" w:sz="8" w:space="0" w:color="auto"/>
              <w:right w:val="single" w:sz="8" w:space="0" w:color="auto"/>
            </w:tcBorders>
            <w:shd w:val="clear" w:color="auto" w:fill="F79646"/>
            <w:tcMar>
              <w:top w:w="0" w:type="dxa"/>
              <w:left w:w="70" w:type="dxa"/>
              <w:bottom w:w="0" w:type="dxa"/>
              <w:right w:w="70" w:type="dxa"/>
            </w:tcMar>
            <w:vAlign w:val="center"/>
          </w:tcPr>
          <w:p w:rsidR="0075775A" w:rsidRPr="006247BC" w:rsidRDefault="0075775A" w:rsidP="006247BC">
            <w:pPr>
              <w:widowControl/>
              <w:autoSpaceDE/>
              <w:autoSpaceDN/>
              <w:jc w:val="center"/>
              <w:rPr>
                <w:rFonts w:ascii="Arial" w:hAnsi="Arial" w:cs="Arial"/>
                <w:b/>
                <w:bCs/>
                <w:color w:val="FFFFFF"/>
                <w:sz w:val="20"/>
                <w:szCs w:val="20"/>
              </w:rPr>
            </w:pPr>
            <w:r w:rsidRPr="006247BC">
              <w:rPr>
                <w:rFonts w:ascii="Arial" w:hAnsi="Arial" w:cs="Arial"/>
                <w:b/>
                <w:bCs/>
                <w:color w:val="FFFFFF"/>
                <w:sz w:val="20"/>
                <w:szCs w:val="20"/>
              </w:rPr>
              <w:t>Ore lavorabili pro capite</w:t>
            </w:r>
          </w:p>
        </w:tc>
        <w:tc>
          <w:tcPr>
            <w:tcW w:w="1621" w:type="dxa"/>
            <w:tcBorders>
              <w:top w:val="single" w:sz="8" w:space="0" w:color="auto"/>
              <w:left w:val="nil"/>
              <w:bottom w:val="single" w:sz="8" w:space="0" w:color="auto"/>
              <w:right w:val="single" w:sz="8" w:space="0" w:color="auto"/>
            </w:tcBorders>
            <w:shd w:val="clear" w:color="auto" w:fill="F79646"/>
            <w:tcMar>
              <w:top w:w="0" w:type="dxa"/>
              <w:left w:w="70" w:type="dxa"/>
              <w:bottom w:w="0" w:type="dxa"/>
              <w:right w:w="70" w:type="dxa"/>
            </w:tcMar>
            <w:vAlign w:val="center"/>
          </w:tcPr>
          <w:p w:rsidR="0075775A" w:rsidRPr="006247BC" w:rsidRDefault="0075775A" w:rsidP="006247BC">
            <w:pPr>
              <w:widowControl/>
              <w:autoSpaceDE/>
              <w:autoSpaceDN/>
              <w:jc w:val="center"/>
              <w:rPr>
                <w:rFonts w:ascii="Arial" w:hAnsi="Arial" w:cs="Arial"/>
                <w:b/>
                <w:bCs/>
                <w:color w:val="FFFFFF"/>
                <w:sz w:val="20"/>
                <w:szCs w:val="20"/>
              </w:rPr>
            </w:pPr>
            <w:r w:rsidRPr="006247BC">
              <w:rPr>
                <w:rFonts w:ascii="Arial" w:hAnsi="Arial" w:cs="Arial"/>
                <w:b/>
                <w:bCs/>
                <w:color w:val="FFFFFF"/>
                <w:sz w:val="20"/>
                <w:szCs w:val="20"/>
              </w:rPr>
              <w:t>Piano 2011</w:t>
            </w:r>
          </w:p>
        </w:tc>
        <w:tc>
          <w:tcPr>
            <w:tcW w:w="1479" w:type="dxa"/>
            <w:tcBorders>
              <w:top w:val="single" w:sz="8" w:space="0" w:color="auto"/>
              <w:left w:val="nil"/>
              <w:bottom w:val="single" w:sz="8" w:space="0" w:color="auto"/>
              <w:right w:val="single" w:sz="8" w:space="0" w:color="auto"/>
            </w:tcBorders>
            <w:shd w:val="clear" w:color="auto" w:fill="F79646"/>
            <w:tcMar>
              <w:top w:w="0" w:type="dxa"/>
              <w:left w:w="70" w:type="dxa"/>
              <w:bottom w:w="0" w:type="dxa"/>
              <w:right w:w="70" w:type="dxa"/>
            </w:tcMar>
            <w:vAlign w:val="center"/>
          </w:tcPr>
          <w:p w:rsidR="0075775A" w:rsidRPr="006247BC" w:rsidRDefault="0075775A" w:rsidP="006247BC">
            <w:pPr>
              <w:widowControl/>
              <w:autoSpaceDE/>
              <w:autoSpaceDN/>
              <w:jc w:val="center"/>
              <w:rPr>
                <w:rFonts w:ascii="Arial" w:hAnsi="Arial" w:cs="Arial"/>
                <w:b/>
                <w:bCs/>
                <w:color w:val="FFFFFF"/>
                <w:sz w:val="20"/>
                <w:szCs w:val="20"/>
              </w:rPr>
            </w:pPr>
            <w:r w:rsidRPr="006247BC">
              <w:rPr>
                <w:rFonts w:ascii="Arial" w:hAnsi="Arial" w:cs="Arial"/>
                <w:b/>
                <w:bCs/>
                <w:color w:val="FFFFFF"/>
                <w:sz w:val="20"/>
                <w:szCs w:val="20"/>
              </w:rPr>
              <w:t>Piano 2010</w:t>
            </w:r>
          </w:p>
        </w:tc>
        <w:tc>
          <w:tcPr>
            <w:tcW w:w="1861" w:type="dxa"/>
            <w:tcBorders>
              <w:top w:val="single" w:sz="8" w:space="0" w:color="auto"/>
              <w:left w:val="nil"/>
              <w:bottom w:val="single" w:sz="8" w:space="0" w:color="auto"/>
              <w:right w:val="single" w:sz="8" w:space="0" w:color="auto"/>
            </w:tcBorders>
            <w:shd w:val="clear" w:color="auto" w:fill="F79646"/>
            <w:tcMar>
              <w:top w:w="0" w:type="dxa"/>
              <w:left w:w="70" w:type="dxa"/>
              <w:bottom w:w="0" w:type="dxa"/>
              <w:right w:w="70" w:type="dxa"/>
            </w:tcMar>
            <w:vAlign w:val="center"/>
          </w:tcPr>
          <w:p w:rsidR="0075775A" w:rsidRPr="006247BC" w:rsidRDefault="0075775A" w:rsidP="006247BC">
            <w:pPr>
              <w:widowControl/>
              <w:autoSpaceDE/>
              <w:autoSpaceDN/>
              <w:jc w:val="center"/>
              <w:rPr>
                <w:rFonts w:ascii="Arial" w:hAnsi="Arial" w:cs="Arial"/>
                <w:b/>
                <w:bCs/>
                <w:color w:val="FFFFFF"/>
                <w:sz w:val="20"/>
                <w:szCs w:val="20"/>
              </w:rPr>
            </w:pPr>
            <w:r w:rsidRPr="006247BC">
              <w:rPr>
                <w:rFonts w:ascii="Arial" w:hAnsi="Arial" w:cs="Arial"/>
                <w:b/>
                <w:bCs/>
                <w:color w:val="FFFFFF"/>
                <w:sz w:val="20"/>
                <w:szCs w:val="20"/>
              </w:rPr>
              <w:t>Consuntivo 2010</w:t>
            </w:r>
          </w:p>
        </w:tc>
      </w:tr>
      <w:tr w:rsidR="0075775A" w:rsidRPr="006247BC" w:rsidTr="00D244F5">
        <w:trPr>
          <w:trHeight w:val="495"/>
          <w:jc w:val="center"/>
        </w:trPr>
        <w:tc>
          <w:tcPr>
            <w:tcW w:w="34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75775A" w:rsidRPr="006247BC" w:rsidRDefault="0075775A" w:rsidP="006247BC">
            <w:pPr>
              <w:widowControl/>
              <w:autoSpaceDE/>
              <w:autoSpaceDN/>
              <w:rPr>
                <w:rFonts w:ascii="Arial" w:hAnsi="Arial" w:cs="Arial"/>
                <w:color w:val="000000"/>
                <w:sz w:val="20"/>
                <w:szCs w:val="20"/>
              </w:rPr>
            </w:pPr>
            <w:r w:rsidRPr="006247BC">
              <w:rPr>
                <w:rFonts w:ascii="Arial" w:hAnsi="Arial" w:cs="Arial"/>
                <w:color w:val="000000"/>
                <w:sz w:val="20"/>
                <w:szCs w:val="20"/>
              </w:rPr>
              <w:t xml:space="preserve">Ore lavorabili lorde </w:t>
            </w:r>
          </w:p>
        </w:tc>
        <w:tc>
          <w:tcPr>
            <w:tcW w:w="162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color w:val="000000"/>
                <w:sz w:val="20"/>
                <w:szCs w:val="20"/>
              </w:rPr>
            </w:pPr>
            <w:r w:rsidRPr="006247BC">
              <w:rPr>
                <w:rFonts w:ascii="Arial" w:hAnsi="Arial" w:cs="Arial"/>
                <w:color w:val="000000"/>
                <w:sz w:val="20"/>
                <w:szCs w:val="20"/>
              </w:rPr>
              <w:t>1.814</w:t>
            </w:r>
          </w:p>
        </w:tc>
        <w:tc>
          <w:tcPr>
            <w:tcW w:w="1479"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color w:val="000000"/>
                <w:sz w:val="20"/>
                <w:szCs w:val="20"/>
              </w:rPr>
            </w:pPr>
            <w:r w:rsidRPr="006247BC">
              <w:rPr>
                <w:rFonts w:ascii="Arial" w:hAnsi="Arial" w:cs="Arial"/>
                <w:color w:val="000000"/>
                <w:sz w:val="20"/>
                <w:szCs w:val="20"/>
              </w:rPr>
              <w:t>1.829</w:t>
            </w:r>
          </w:p>
        </w:tc>
        <w:tc>
          <w:tcPr>
            <w:tcW w:w="186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color w:val="000000"/>
                <w:sz w:val="20"/>
                <w:szCs w:val="20"/>
              </w:rPr>
            </w:pPr>
            <w:r w:rsidRPr="006247BC">
              <w:rPr>
                <w:rFonts w:ascii="Arial" w:hAnsi="Arial" w:cs="Arial"/>
                <w:color w:val="000000"/>
                <w:sz w:val="20"/>
                <w:szCs w:val="20"/>
              </w:rPr>
              <w:t>1.829</w:t>
            </w:r>
          </w:p>
        </w:tc>
      </w:tr>
      <w:tr w:rsidR="0075775A" w:rsidRPr="006247BC" w:rsidTr="00D244F5">
        <w:trPr>
          <w:trHeight w:val="495"/>
          <w:jc w:val="center"/>
        </w:trPr>
        <w:tc>
          <w:tcPr>
            <w:tcW w:w="34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75775A" w:rsidRPr="006247BC" w:rsidRDefault="0075775A" w:rsidP="006247BC">
            <w:pPr>
              <w:widowControl/>
              <w:autoSpaceDE/>
              <w:autoSpaceDN/>
              <w:rPr>
                <w:rFonts w:ascii="Arial" w:hAnsi="Arial" w:cs="Arial"/>
                <w:color w:val="000000"/>
                <w:sz w:val="20"/>
                <w:szCs w:val="20"/>
              </w:rPr>
            </w:pPr>
            <w:r w:rsidRPr="006247BC">
              <w:rPr>
                <w:rFonts w:ascii="Arial" w:hAnsi="Arial" w:cs="Arial"/>
                <w:color w:val="000000"/>
                <w:sz w:val="20"/>
                <w:szCs w:val="20"/>
              </w:rPr>
              <w:t>Ore di assenza per ferie</w:t>
            </w:r>
          </w:p>
        </w:tc>
        <w:tc>
          <w:tcPr>
            <w:tcW w:w="162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color w:val="000000"/>
                <w:sz w:val="20"/>
                <w:szCs w:val="20"/>
              </w:rPr>
            </w:pPr>
            <w:r w:rsidRPr="006247BC">
              <w:rPr>
                <w:rFonts w:ascii="Arial" w:hAnsi="Arial" w:cs="Arial"/>
                <w:color w:val="000000"/>
                <w:sz w:val="20"/>
                <w:szCs w:val="20"/>
              </w:rPr>
              <w:t>224</w:t>
            </w:r>
          </w:p>
        </w:tc>
        <w:tc>
          <w:tcPr>
            <w:tcW w:w="1479"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color w:val="000000"/>
                <w:sz w:val="20"/>
                <w:szCs w:val="20"/>
              </w:rPr>
            </w:pPr>
            <w:r w:rsidRPr="006247BC">
              <w:rPr>
                <w:rFonts w:ascii="Arial" w:hAnsi="Arial" w:cs="Arial"/>
                <w:color w:val="000000"/>
                <w:sz w:val="20"/>
                <w:szCs w:val="20"/>
              </w:rPr>
              <w:t>224</w:t>
            </w:r>
          </w:p>
        </w:tc>
        <w:tc>
          <w:tcPr>
            <w:tcW w:w="186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color w:val="000000"/>
                <w:sz w:val="20"/>
                <w:szCs w:val="20"/>
              </w:rPr>
            </w:pPr>
            <w:r w:rsidRPr="006247BC">
              <w:rPr>
                <w:rFonts w:ascii="Arial" w:hAnsi="Arial" w:cs="Arial"/>
                <w:color w:val="000000"/>
                <w:sz w:val="20"/>
                <w:szCs w:val="20"/>
              </w:rPr>
              <w:t>224</w:t>
            </w:r>
          </w:p>
        </w:tc>
      </w:tr>
      <w:tr w:rsidR="0075775A" w:rsidRPr="006247BC" w:rsidTr="00D244F5">
        <w:trPr>
          <w:trHeight w:val="495"/>
          <w:jc w:val="center"/>
        </w:trPr>
        <w:tc>
          <w:tcPr>
            <w:tcW w:w="34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75775A" w:rsidRPr="006247BC" w:rsidRDefault="0075775A" w:rsidP="006247BC">
            <w:pPr>
              <w:widowControl/>
              <w:autoSpaceDE/>
              <w:autoSpaceDN/>
              <w:rPr>
                <w:rFonts w:ascii="Arial" w:hAnsi="Arial" w:cs="Arial"/>
                <w:b/>
                <w:bCs/>
                <w:color w:val="000000"/>
                <w:sz w:val="20"/>
                <w:szCs w:val="20"/>
              </w:rPr>
            </w:pPr>
            <w:r w:rsidRPr="006247BC">
              <w:rPr>
                <w:rFonts w:ascii="Arial" w:hAnsi="Arial" w:cs="Arial"/>
                <w:b/>
                <w:bCs/>
                <w:color w:val="000000"/>
                <w:sz w:val="20"/>
                <w:szCs w:val="20"/>
              </w:rPr>
              <w:t>Ore lavorabili contrattuali</w:t>
            </w:r>
          </w:p>
        </w:tc>
        <w:tc>
          <w:tcPr>
            <w:tcW w:w="162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b/>
                <w:bCs/>
                <w:color w:val="000000"/>
                <w:sz w:val="20"/>
                <w:szCs w:val="20"/>
              </w:rPr>
            </w:pPr>
            <w:r w:rsidRPr="006247BC">
              <w:rPr>
                <w:rFonts w:ascii="Arial" w:hAnsi="Arial" w:cs="Arial"/>
                <w:b/>
                <w:bCs/>
                <w:color w:val="000000"/>
                <w:sz w:val="20"/>
                <w:szCs w:val="20"/>
              </w:rPr>
              <w:t>1.590</w:t>
            </w:r>
          </w:p>
        </w:tc>
        <w:tc>
          <w:tcPr>
            <w:tcW w:w="1479"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b/>
                <w:bCs/>
                <w:color w:val="000000"/>
                <w:sz w:val="20"/>
                <w:szCs w:val="20"/>
              </w:rPr>
            </w:pPr>
            <w:r w:rsidRPr="006247BC">
              <w:rPr>
                <w:rFonts w:ascii="Arial" w:hAnsi="Arial" w:cs="Arial"/>
                <w:b/>
                <w:bCs/>
                <w:color w:val="000000"/>
                <w:sz w:val="20"/>
                <w:szCs w:val="20"/>
              </w:rPr>
              <w:t>1.605</w:t>
            </w:r>
          </w:p>
        </w:tc>
        <w:tc>
          <w:tcPr>
            <w:tcW w:w="186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b/>
                <w:bCs/>
                <w:color w:val="000000"/>
                <w:sz w:val="20"/>
                <w:szCs w:val="20"/>
              </w:rPr>
            </w:pPr>
            <w:r w:rsidRPr="006247BC">
              <w:rPr>
                <w:rFonts w:ascii="Arial" w:hAnsi="Arial" w:cs="Arial"/>
                <w:b/>
                <w:bCs/>
                <w:color w:val="000000"/>
                <w:sz w:val="20"/>
                <w:szCs w:val="20"/>
              </w:rPr>
              <w:t>1.605</w:t>
            </w:r>
          </w:p>
        </w:tc>
      </w:tr>
      <w:tr w:rsidR="0075775A" w:rsidRPr="006247BC" w:rsidTr="00D244F5">
        <w:trPr>
          <w:trHeight w:val="495"/>
          <w:jc w:val="center"/>
        </w:trPr>
        <w:tc>
          <w:tcPr>
            <w:tcW w:w="34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75775A" w:rsidRPr="006247BC" w:rsidRDefault="0075775A" w:rsidP="006247BC">
            <w:pPr>
              <w:widowControl/>
              <w:autoSpaceDE/>
              <w:autoSpaceDN/>
              <w:rPr>
                <w:rFonts w:ascii="Arial" w:hAnsi="Arial" w:cs="Arial"/>
                <w:color w:val="000000"/>
                <w:sz w:val="20"/>
                <w:szCs w:val="20"/>
              </w:rPr>
            </w:pPr>
            <w:r w:rsidRPr="006247BC">
              <w:rPr>
                <w:rFonts w:ascii="Arial" w:hAnsi="Arial" w:cs="Arial"/>
                <w:color w:val="000000"/>
                <w:sz w:val="20"/>
                <w:szCs w:val="20"/>
              </w:rPr>
              <w:t>Ore di assenza per malattia</w:t>
            </w:r>
          </w:p>
        </w:tc>
        <w:tc>
          <w:tcPr>
            <w:tcW w:w="162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color w:val="000000"/>
                <w:sz w:val="20"/>
                <w:szCs w:val="20"/>
              </w:rPr>
            </w:pPr>
            <w:r w:rsidRPr="006247BC">
              <w:rPr>
                <w:rFonts w:ascii="Arial" w:hAnsi="Arial" w:cs="Arial"/>
                <w:color w:val="000000"/>
                <w:sz w:val="20"/>
                <w:szCs w:val="20"/>
              </w:rPr>
              <w:t>5</w:t>
            </w:r>
            <w:r w:rsidRPr="006247BC">
              <w:rPr>
                <w:rFonts w:ascii="Arial" w:hAnsi="Arial" w:cs="Arial"/>
                <w:color w:val="1F497D"/>
                <w:sz w:val="20"/>
                <w:szCs w:val="20"/>
              </w:rPr>
              <w:t>5</w:t>
            </w:r>
          </w:p>
        </w:tc>
        <w:tc>
          <w:tcPr>
            <w:tcW w:w="1479"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color w:val="000000"/>
                <w:sz w:val="20"/>
                <w:szCs w:val="20"/>
              </w:rPr>
            </w:pPr>
            <w:r w:rsidRPr="006247BC">
              <w:rPr>
                <w:rFonts w:ascii="Arial" w:hAnsi="Arial" w:cs="Arial"/>
                <w:color w:val="000000"/>
                <w:sz w:val="20"/>
                <w:szCs w:val="20"/>
              </w:rPr>
              <w:t>55</w:t>
            </w:r>
          </w:p>
        </w:tc>
        <w:tc>
          <w:tcPr>
            <w:tcW w:w="186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color w:val="000000"/>
                <w:sz w:val="20"/>
                <w:szCs w:val="20"/>
              </w:rPr>
            </w:pPr>
            <w:r w:rsidRPr="006247BC">
              <w:rPr>
                <w:rFonts w:ascii="Arial" w:hAnsi="Arial" w:cs="Arial"/>
                <w:color w:val="000000"/>
                <w:sz w:val="20"/>
                <w:szCs w:val="20"/>
              </w:rPr>
              <w:t>60</w:t>
            </w:r>
          </w:p>
        </w:tc>
      </w:tr>
      <w:tr w:rsidR="0075775A" w:rsidRPr="006247BC" w:rsidTr="00D244F5">
        <w:trPr>
          <w:trHeight w:val="495"/>
          <w:jc w:val="center"/>
        </w:trPr>
        <w:tc>
          <w:tcPr>
            <w:tcW w:w="34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75775A" w:rsidRPr="006247BC" w:rsidRDefault="0075775A" w:rsidP="006247BC">
            <w:pPr>
              <w:widowControl/>
              <w:autoSpaceDE/>
              <w:autoSpaceDN/>
              <w:rPr>
                <w:rFonts w:ascii="Arial" w:hAnsi="Arial" w:cs="Arial"/>
                <w:color w:val="000000"/>
                <w:sz w:val="20"/>
                <w:szCs w:val="20"/>
              </w:rPr>
            </w:pPr>
            <w:r w:rsidRPr="006247BC">
              <w:rPr>
                <w:rFonts w:ascii="Arial" w:hAnsi="Arial" w:cs="Arial"/>
                <w:color w:val="000000"/>
                <w:sz w:val="20"/>
                <w:szCs w:val="20"/>
              </w:rPr>
              <w:t>Ore di assenza per altri motivi</w:t>
            </w:r>
          </w:p>
        </w:tc>
        <w:tc>
          <w:tcPr>
            <w:tcW w:w="162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color w:val="000000"/>
                <w:sz w:val="20"/>
                <w:szCs w:val="20"/>
              </w:rPr>
            </w:pPr>
            <w:r w:rsidRPr="006247BC">
              <w:rPr>
                <w:rFonts w:ascii="Arial" w:hAnsi="Arial" w:cs="Arial"/>
                <w:color w:val="000000"/>
                <w:sz w:val="20"/>
                <w:szCs w:val="20"/>
              </w:rPr>
              <w:t>130</w:t>
            </w:r>
          </w:p>
        </w:tc>
        <w:tc>
          <w:tcPr>
            <w:tcW w:w="1479"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color w:val="000000"/>
                <w:sz w:val="20"/>
                <w:szCs w:val="20"/>
              </w:rPr>
            </w:pPr>
            <w:r w:rsidRPr="006247BC">
              <w:rPr>
                <w:rFonts w:ascii="Arial" w:hAnsi="Arial" w:cs="Arial"/>
                <w:color w:val="000000"/>
                <w:sz w:val="20"/>
                <w:szCs w:val="20"/>
              </w:rPr>
              <w:t>130</w:t>
            </w:r>
          </w:p>
        </w:tc>
        <w:tc>
          <w:tcPr>
            <w:tcW w:w="186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color w:val="000000"/>
                <w:sz w:val="20"/>
                <w:szCs w:val="20"/>
              </w:rPr>
            </w:pPr>
            <w:r w:rsidRPr="006247BC">
              <w:rPr>
                <w:rFonts w:ascii="Arial" w:hAnsi="Arial" w:cs="Arial"/>
                <w:color w:val="000000"/>
                <w:sz w:val="20"/>
                <w:szCs w:val="20"/>
              </w:rPr>
              <w:t>131</w:t>
            </w:r>
          </w:p>
        </w:tc>
      </w:tr>
      <w:tr w:rsidR="0075775A" w:rsidRPr="006247BC" w:rsidTr="00D244F5">
        <w:trPr>
          <w:trHeight w:val="495"/>
          <w:jc w:val="center"/>
        </w:trPr>
        <w:tc>
          <w:tcPr>
            <w:tcW w:w="34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75775A" w:rsidRPr="006247BC" w:rsidRDefault="0075775A" w:rsidP="006247BC">
            <w:pPr>
              <w:widowControl/>
              <w:autoSpaceDE/>
              <w:autoSpaceDN/>
              <w:rPr>
                <w:rFonts w:ascii="Arial" w:hAnsi="Arial" w:cs="Arial"/>
                <w:b/>
                <w:bCs/>
                <w:color w:val="000000"/>
                <w:sz w:val="20"/>
                <w:szCs w:val="20"/>
              </w:rPr>
            </w:pPr>
            <w:r w:rsidRPr="006247BC">
              <w:rPr>
                <w:rFonts w:ascii="Arial" w:hAnsi="Arial" w:cs="Arial"/>
                <w:b/>
                <w:bCs/>
                <w:color w:val="000000"/>
                <w:sz w:val="20"/>
                <w:szCs w:val="20"/>
              </w:rPr>
              <w:t>Ore lavorabili ordinarie</w:t>
            </w:r>
          </w:p>
        </w:tc>
        <w:tc>
          <w:tcPr>
            <w:tcW w:w="162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b/>
                <w:bCs/>
                <w:color w:val="000000"/>
                <w:sz w:val="20"/>
                <w:szCs w:val="20"/>
              </w:rPr>
            </w:pPr>
            <w:r w:rsidRPr="006247BC">
              <w:rPr>
                <w:rFonts w:ascii="Arial" w:hAnsi="Arial" w:cs="Arial"/>
                <w:b/>
                <w:bCs/>
                <w:color w:val="000000"/>
                <w:sz w:val="20"/>
                <w:szCs w:val="20"/>
              </w:rPr>
              <w:t>1.40</w:t>
            </w:r>
            <w:r w:rsidRPr="006247BC">
              <w:rPr>
                <w:rFonts w:ascii="Arial" w:hAnsi="Arial" w:cs="Arial"/>
                <w:b/>
                <w:bCs/>
                <w:color w:val="1F497D"/>
                <w:sz w:val="20"/>
                <w:szCs w:val="20"/>
              </w:rPr>
              <w:t>5</w:t>
            </w:r>
          </w:p>
        </w:tc>
        <w:tc>
          <w:tcPr>
            <w:tcW w:w="1479"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b/>
                <w:bCs/>
                <w:color w:val="000000"/>
                <w:sz w:val="20"/>
                <w:szCs w:val="20"/>
              </w:rPr>
            </w:pPr>
            <w:r w:rsidRPr="006247BC">
              <w:rPr>
                <w:rFonts w:ascii="Arial" w:hAnsi="Arial" w:cs="Arial"/>
                <w:b/>
                <w:bCs/>
                <w:color w:val="000000"/>
                <w:sz w:val="20"/>
                <w:szCs w:val="20"/>
              </w:rPr>
              <w:t>1.420</w:t>
            </w:r>
          </w:p>
        </w:tc>
        <w:tc>
          <w:tcPr>
            <w:tcW w:w="186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b/>
                <w:bCs/>
                <w:color w:val="000000"/>
                <w:sz w:val="20"/>
                <w:szCs w:val="20"/>
              </w:rPr>
            </w:pPr>
            <w:r w:rsidRPr="006247BC">
              <w:rPr>
                <w:rFonts w:ascii="Arial" w:hAnsi="Arial" w:cs="Arial"/>
                <w:b/>
                <w:bCs/>
                <w:color w:val="000000"/>
                <w:sz w:val="20"/>
                <w:szCs w:val="20"/>
              </w:rPr>
              <w:t>1.414</w:t>
            </w:r>
          </w:p>
        </w:tc>
      </w:tr>
      <w:tr w:rsidR="0075775A" w:rsidRPr="006247BC" w:rsidTr="00D244F5">
        <w:trPr>
          <w:trHeight w:val="495"/>
          <w:jc w:val="center"/>
        </w:trPr>
        <w:tc>
          <w:tcPr>
            <w:tcW w:w="34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75775A" w:rsidRPr="006247BC" w:rsidRDefault="0075775A" w:rsidP="006247BC">
            <w:pPr>
              <w:widowControl/>
              <w:autoSpaceDE/>
              <w:autoSpaceDN/>
              <w:rPr>
                <w:rFonts w:ascii="Arial" w:hAnsi="Arial" w:cs="Arial"/>
                <w:color w:val="000000"/>
                <w:sz w:val="20"/>
                <w:szCs w:val="20"/>
              </w:rPr>
            </w:pPr>
            <w:r w:rsidRPr="006247BC">
              <w:rPr>
                <w:rFonts w:ascii="Arial" w:hAnsi="Arial" w:cs="Arial"/>
                <w:color w:val="000000"/>
                <w:sz w:val="20"/>
                <w:szCs w:val="20"/>
              </w:rPr>
              <w:t>Ore di straordinario</w:t>
            </w:r>
          </w:p>
        </w:tc>
        <w:tc>
          <w:tcPr>
            <w:tcW w:w="162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color w:val="000000"/>
                <w:sz w:val="20"/>
                <w:szCs w:val="20"/>
              </w:rPr>
            </w:pPr>
            <w:r w:rsidRPr="006247BC">
              <w:rPr>
                <w:rFonts w:ascii="Arial" w:hAnsi="Arial" w:cs="Arial"/>
                <w:color w:val="000000"/>
                <w:sz w:val="20"/>
                <w:szCs w:val="20"/>
              </w:rPr>
              <w:t>25</w:t>
            </w:r>
          </w:p>
        </w:tc>
        <w:tc>
          <w:tcPr>
            <w:tcW w:w="1479"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color w:val="000000"/>
                <w:sz w:val="20"/>
                <w:szCs w:val="20"/>
              </w:rPr>
            </w:pPr>
            <w:r w:rsidRPr="006247BC">
              <w:rPr>
                <w:rFonts w:ascii="Arial" w:hAnsi="Arial" w:cs="Arial"/>
                <w:color w:val="000000"/>
                <w:sz w:val="20"/>
                <w:szCs w:val="20"/>
              </w:rPr>
              <w:t>25</w:t>
            </w:r>
          </w:p>
        </w:tc>
        <w:tc>
          <w:tcPr>
            <w:tcW w:w="186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color w:val="000000"/>
                <w:sz w:val="20"/>
                <w:szCs w:val="20"/>
              </w:rPr>
            </w:pPr>
            <w:r w:rsidRPr="006247BC">
              <w:rPr>
                <w:rFonts w:ascii="Arial" w:hAnsi="Arial" w:cs="Arial"/>
                <w:color w:val="000000"/>
                <w:sz w:val="20"/>
                <w:szCs w:val="20"/>
              </w:rPr>
              <w:t>21</w:t>
            </w:r>
          </w:p>
        </w:tc>
      </w:tr>
      <w:tr w:rsidR="0075775A" w:rsidRPr="006247BC" w:rsidTr="00D244F5">
        <w:trPr>
          <w:trHeight w:val="495"/>
          <w:jc w:val="center"/>
        </w:trPr>
        <w:tc>
          <w:tcPr>
            <w:tcW w:w="34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75775A" w:rsidRPr="006247BC" w:rsidRDefault="0075775A" w:rsidP="006247BC">
            <w:pPr>
              <w:widowControl/>
              <w:autoSpaceDE/>
              <w:autoSpaceDN/>
              <w:rPr>
                <w:rFonts w:ascii="Arial" w:hAnsi="Arial" w:cs="Arial"/>
                <w:b/>
                <w:bCs/>
                <w:color w:val="000000"/>
                <w:sz w:val="20"/>
                <w:szCs w:val="20"/>
              </w:rPr>
            </w:pPr>
            <w:r w:rsidRPr="006247BC">
              <w:rPr>
                <w:rFonts w:ascii="Arial" w:hAnsi="Arial" w:cs="Arial"/>
                <w:b/>
                <w:bCs/>
                <w:color w:val="000000"/>
                <w:sz w:val="20"/>
                <w:szCs w:val="20"/>
              </w:rPr>
              <w:t>Ore lavorabili pro capite</w:t>
            </w:r>
          </w:p>
        </w:tc>
        <w:tc>
          <w:tcPr>
            <w:tcW w:w="162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b/>
                <w:bCs/>
                <w:color w:val="000000"/>
                <w:sz w:val="20"/>
                <w:szCs w:val="20"/>
              </w:rPr>
            </w:pPr>
            <w:r w:rsidRPr="006247BC">
              <w:rPr>
                <w:rFonts w:ascii="Arial" w:hAnsi="Arial" w:cs="Arial"/>
                <w:b/>
                <w:bCs/>
                <w:color w:val="000000"/>
                <w:sz w:val="20"/>
                <w:szCs w:val="20"/>
              </w:rPr>
              <w:t>1.43</w:t>
            </w:r>
            <w:r w:rsidRPr="006247BC">
              <w:rPr>
                <w:rFonts w:ascii="Arial" w:hAnsi="Arial" w:cs="Arial"/>
                <w:b/>
                <w:bCs/>
                <w:sz w:val="20"/>
                <w:szCs w:val="20"/>
              </w:rPr>
              <w:t>0</w:t>
            </w:r>
          </w:p>
        </w:tc>
        <w:tc>
          <w:tcPr>
            <w:tcW w:w="1479"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b/>
                <w:bCs/>
                <w:color w:val="000000"/>
                <w:sz w:val="20"/>
                <w:szCs w:val="20"/>
              </w:rPr>
            </w:pPr>
            <w:r w:rsidRPr="006247BC">
              <w:rPr>
                <w:rFonts w:ascii="Arial" w:hAnsi="Arial" w:cs="Arial"/>
                <w:b/>
                <w:bCs/>
                <w:color w:val="000000"/>
                <w:sz w:val="20"/>
                <w:szCs w:val="20"/>
              </w:rPr>
              <w:t>1.445</w:t>
            </w:r>
          </w:p>
        </w:tc>
        <w:tc>
          <w:tcPr>
            <w:tcW w:w="1861" w:type="dxa"/>
            <w:tcBorders>
              <w:top w:val="nil"/>
              <w:left w:val="nil"/>
              <w:bottom w:val="single" w:sz="8" w:space="0" w:color="auto"/>
              <w:right w:val="single" w:sz="8" w:space="0" w:color="auto"/>
            </w:tcBorders>
            <w:tcMar>
              <w:top w:w="0" w:type="dxa"/>
              <w:left w:w="70" w:type="dxa"/>
              <w:bottom w:w="0" w:type="dxa"/>
              <w:right w:w="70" w:type="dxa"/>
            </w:tcMar>
            <w:vAlign w:val="center"/>
          </w:tcPr>
          <w:p w:rsidR="0075775A" w:rsidRPr="006247BC" w:rsidRDefault="0075775A" w:rsidP="006247BC">
            <w:pPr>
              <w:widowControl/>
              <w:autoSpaceDE/>
              <w:autoSpaceDN/>
              <w:jc w:val="right"/>
              <w:rPr>
                <w:rFonts w:ascii="Arial" w:hAnsi="Arial" w:cs="Arial"/>
                <w:b/>
                <w:bCs/>
                <w:color w:val="000000"/>
                <w:sz w:val="20"/>
                <w:szCs w:val="20"/>
              </w:rPr>
            </w:pPr>
            <w:r w:rsidRPr="006247BC">
              <w:rPr>
                <w:rFonts w:ascii="Arial" w:hAnsi="Arial" w:cs="Arial"/>
                <w:b/>
                <w:bCs/>
                <w:color w:val="000000"/>
                <w:sz w:val="20"/>
                <w:szCs w:val="20"/>
              </w:rPr>
              <w:t>1.435</w:t>
            </w:r>
          </w:p>
        </w:tc>
      </w:tr>
    </w:tbl>
    <w:p w:rsidR="0075775A" w:rsidRDefault="0075775A" w:rsidP="006F017D">
      <w:pPr>
        <w:ind w:left="142"/>
        <w:rPr>
          <w:rFonts w:ascii="Arial" w:hAnsi="Arial" w:cs="Arial"/>
          <w:b/>
          <w:bCs/>
        </w:rPr>
      </w:pPr>
    </w:p>
    <w:sectPr w:rsidR="0075775A" w:rsidSect="00A368D2">
      <w:pgSz w:w="11906" w:h="16838" w:code="9"/>
      <w:pgMar w:top="1701"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319" w:rsidRDefault="00E11319" w:rsidP="008B45AA">
      <w:r>
        <w:separator/>
      </w:r>
    </w:p>
  </w:endnote>
  <w:endnote w:type="continuationSeparator" w:id="0">
    <w:p w:rsidR="00E11319" w:rsidRDefault="00E11319" w:rsidP="008B45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OCR A Extended">
    <w:panose1 w:val="02010509020102010303"/>
    <w:charset w:val="00"/>
    <w:family w:val="moder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75A" w:rsidRDefault="002C5BC4" w:rsidP="00490BD0">
    <w:pPr>
      <w:pStyle w:val="Pidipagina"/>
      <w:framePr w:wrap="around" w:vAnchor="text" w:hAnchor="margin" w:xAlign="center" w:y="1"/>
      <w:rPr>
        <w:rStyle w:val="Numeropagina"/>
      </w:rPr>
    </w:pPr>
    <w:r>
      <w:rPr>
        <w:rStyle w:val="Numeropagina"/>
      </w:rPr>
      <w:fldChar w:fldCharType="begin"/>
    </w:r>
    <w:r w:rsidR="0075775A">
      <w:rPr>
        <w:rStyle w:val="Numeropagina"/>
      </w:rPr>
      <w:instrText xml:space="preserve">PAGE  </w:instrText>
    </w:r>
    <w:r>
      <w:rPr>
        <w:rStyle w:val="Numeropagina"/>
      </w:rPr>
      <w:fldChar w:fldCharType="separate"/>
    </w:r>
    <w:r w:rsidR="0075775A">
      <w:rPr>
        <w:rStyle w:val="Numeropagina"/>
        <w:noProof/>
      </w:rPr>
      <w:t>21</w:t>
    </w:r>
    <w:r>
      <w:rPr>
        <w:rStyle w:val="Numeropagina"/>
      </w:rPr>
      <w:fldChar w:fldCharType="end"/>
    </w:r>
  </w:p>
  <w:p w:rsidR="0075775A" w:rsidRDefault="0075775A">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75A" w:rsidRDefault="002C5BC4" w:rsidP="00490BD0">
    <w:pPr>
      <w:pStyle w:val="Pidipagina"/>
      <w:framePr w:wrap="around" w:vAnchor="text" w:hAnchor="margin" w:xAlign="center" w:y="1"/>
      <w:rPr>
        <w:rStyle w:val="Numeropagina"/>
      </w:rPr>
    </w:pPr>
    <w:r>
      <w:rPr>
        <w:rStyle w:val="Numeropagina"/>
      </w:rPr>
      <w:fldChar w:fldCharType="begin"/>
    </w:r>
    <w:r w:rsidR="0075775A">
      <w:rPr>
        <w:rStyle w:val="Numeropagina"/>
      </w:rPr>
      <w:instrText xml:space="preserve">PAGE  </w:instrText>
    </w:r>
    <w:r>
      <w:rPr>
        <w:rStyle w:val="Numeropagina"/>
      </w:rPr>
      <w:fldChar w:fldCharType="separate"/>
    </w:r>
    <w:r w:rsidR="00E629BC">
      <w:rPr>
        <w:rStyle w:val="Numeropagina"/>
        <w:noProof/>
      </w:rPr>
      <w:t>9</w:t>
    </w:r>
    <w:r>
      <w:rPr>
        <w:rStyle w:val="Numeropagina"/>
      </w:rPr>
      <w:fldChar w:fldCharType="end"/>
    </w:r>
  </w:p>
  <w:p w:rsidR="0075775A" w:rsidRDefault="0075775A">
    <w:pPr>
      <w:pStyle w:val="Pidipagina"/>
      <w:jc w:val="center"/>
    </w:pPr>
  </w:p>
  <w:p w:rsidR="0075775A" w:rsidRDefault="0075775A">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75A" w:rsidRPr="0085729E" w:rsidRDefault="002C5BC4">
    <w:pPr>
      <w:pStyle w:val="Pidipagina"/>
      <w:jc w:val="center"/>
      <w:rPr>
        <w:rFonts w:ascii="Calibri" w:hAnsi="Calibri"/>
      </w:rPr>
    </w:pPr>
    <w:r w:rsidRPr="0085729E">
      <w:rPr>
        <w:rFonts w:ascii="Calibri" w:hAnsi="Calibri"/>
      </w:rPr>
      <w:fldChar w:fldCharType="begin"/>
    </w:r>
    <w:r w:rsidR="0075775A" w:rsidRPr="0085729E">
      <w:rPr>
        <w:rFonts w:ascii="Calibri" w:hAnsi="Calibri"/>
      </w:rPr>
      <w:instrText xml:space="preserve"> PAGE   \* MERGEFORMAT </w:instrText>
    </w:r>
    <w:r w:rsidRPr="0085729E">
      <w:rPr>
        <w:rFonts w:ascii="Calibri" w:hAnsi="Calibri"/>
      </w:rPr>
      <w:fldChar w:fldCharType="separate"/>
    </w:r>
    <w:r w:rsidR="00E629BC">
      <w:rPr>
        <w:rFonts w:ascii="Calibri" w:hAnsi="Calibri"/>
        <w:noProof/>
      </w:rPr>
      <w:t>22</w:t>
    </w:r>
    <w:r w:rsidRPr="0085729E">
      <w:rPr>
        <w:rFonts w:ascii="Calibri" w:hAnsi="Calibri"/>
      </w:rPr>
      <w:fldChar w:fldCharType="end"/>
    </w:r>
  </w:p>
  <w:p w:rsidR="0075775A" w:rsidRDefault="0075775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319" w:rsidRDefault="00E11319" w:rsidP="008B45AA">
      <w:r>
        <w:separator/>
      </w:r>
    </w:p>
  </w:footnote>
  <w:footnote w:type="continuationSeparator" w:id="0">
    <w:p w:rsidR="00E11319" w:rsidRDefault="00E11319" w:rsidP="008B45AA">
      <w:r>
        <w:continuationSeparator/>
      </w:r>
    </w:p>
  </w:footnote>
  <w:footnote w:id="1">
    <w:p w:rsidR="0075775A" w:rsidRDefault="0075775A" w:rsidP="00E42181">
      <w:pPr>
        <w:pStyle w:val="Testonotaapidipagina"/>
        <w:jc w:val="both"/>
      </w:pPr>
      <w:r w:rsidRPr="002C4E44">
        <w:rPr>
          <w:rStyle w:val="Rimandonotaapidipagina"/>
          <w:rFonts w:ascii="Arial" w:hAnsi="Arial" w:cs="Arial"/>
          <w:sz w:val="16"/>
          <w:szCs w:val="16"/>
        </w:rPr>
        <w:footnoteRef/>
      </w:r>
      <w:r w:rsidRPr="002C4E44">
        <w:rPr>
          <w:rFonts w:ascii="Arial" w:hAnsi="Arial" w:cs="Arial"/>
          <w:sz w:val="16"/>
          <w:szCs w:val="16"/>
        </w:rPr>
        <w:t xml:space="preserve"> </w:t>
      </w:r>
      <w:r w:rsidRPr="00DE2863">
        <w:rPr>
          <w:rFonts w:ascii="Arial" w:hAnsi="Arial" w:cs="Arial"/>
          <w:sz w:val="16"/>
          <w:szCs w:val="16"/>
        </w:rPr>
        <w:t>Obiettivo di riscossione complessiva: entrate erariali e non erariali derivanti dalla complessiva azione dell’Agenzia per il contrast</w:t>
      </w:r>
      <w:r>
        <w:rPr>
          <w:rFonts w:ascii="Arial" w:hAnsi="Arial" w:cs="Arial"/>
          <w:sz w:val="16"/>
          <w:szCs w:val="16"/>
        </w:rPr>
        <w:t>o degli inadempimenti tributari dei contribuenti (a</w:t>
      </w:r>
      <w:r w:rsidRPr="00DE2863">
        <w:rPr>
          <w:rFonts w:ascii="Arial" w:hAnsi="Arial" w:cs="Arial"/>
          <w:sz w:val="16"/>
          <w:szCs w:val="16"/>
        </w:rPr>
        <w:t>ccertamento, controllo formale e liquidazione).</w:t>
      </w:r>
    </w:p>
  </w:footnote>
  <w:footnote w:id="2">
    <w:p w:rsidR="0075775A" w:rsidRDefault="0075775A" w:rsidP="00E42181">
      <w:pPr>
        <w:pStyle w:val="Testonotaapidipagina"/>
        <w:jc w:val="both"/>
      </w:pPr>
      <w:r w:rsidRPr="002C4E44">
        <w:rPr>
          <w:rFonts w:ascii="Arial" w:hAnsi="Arial" w:cs="Arial"/>
          <w:sz w:val="16"/>
          <w:szCs w:val="16"/>
          <w:vertAlign w:val="superscript"/>
        </w:rPr>
        <w:t>2</w:t>
      </w:r>
      <w:r w:rsidRPr="002C4E44">
        <w:rPr>
          <w:rFonts w:ascii="Arial" w:hAnsi="Arial" w:cs="Arial"/>
          <w:sz w:val="16"/>
          <w:szCs w:val="16"/>
        </w:rPr>
        <w:t xml:space="preserve"> Imprese di grandi dimensioni (con volume d’affari o di ricavi non inferiore a </w:t>
      </w:r>
      <w:r w:rsidRPr="005454AA">
        <w:rPr>
          <w:rFonts w:ascii="Arial" w:hAnsi="Arial" w:cs="Arial"/>
          <w:bCs/>
          <w:sz w:val="16"/>
          <w:szCs w:val="16"/>
        </w:rPr>
        <w:t>150</w:t>
      </w:r>
      <w:r w:rsidRPr="00AD2DDF">
        <w:rPr>
          <w:rFonts w:ascii="Arial" w:hAnsi="Arial" w:cs="Arial"/>
          <w:bCs/>
          <w:sz w:val="16"/>
          <w:szCs w:val="16"/>
        </w:rPr>
        <w:t xml:space="preserve"> </w:t>
      </w:r>
      <w:r w:rsidRPr="002C4E44">
        <w:rPr>
          <w:rFonts w:ascii="Arial" w:hAnsi="Arial" w:cs="Arial"/>
          <w:sz w:val="16"/>
          <w:szCs w:val="16"/>
        </w:rPr>
        <w:t xml:space="preserve">milioni di euro) per le quali viene </w:t>
      </w:r>
      <w:r>
        <w:rPr>
          <w:rFonts w:ascii="Arial" w:hAnsi="Arial" w:cs="Arial"/>
          <w:sz w:val="16"/>
          <w:szCs w:val="16"/>
        </w:rPr>
        <w:t>effettuata</w:t>
      </w:r>
      <w:r w:rsidRPr="002C4E44">
        <w:rPr>
          <w:rFonts w:ascii="Arial" w:hAnsi="Arial" w:cs="Arial"/>
          <w:sz w:val="16"/>
          <w:szCs w:val="16"/>
        </w:rPr>
        <w:t xml:space="preserve"> la valutazione del rischio di evasione.</w:t>
      </w:r>
    </w:p>
  </w:footnote>
  <w:footnote w:id="3">
    <w:p w:rsidR="0075775A" w:rsidRDefault="0075775A" w:rsidP="00F34D8E">
      <w:pPr>
        <w:pStyle w:val="Testonotaapidipagina"/>
        <w:jc w:val="both"/>
      </w:pPr>
      <w:r w:rsidRPr="002C4E44">
        <w:rPr>
          <w:rStyle w:val="Rimandonotaapidipagina"/>
          <w:rFonts w:ascii="Arial" w:hAnsi="Arial" w:cs="Arial"/>
          <w:sz w:val="16"/>
          <w:szCs w:val="16"/>
        </w:rPr>
        <w:footnoteRef/>
      </w:r>
      <w:r w:rsidRPr="002C4E44">
        <w:rPr>
          <w:rFonts w:ascii="Arial" w:hAnsi="Arial" w:cs="Arial"/>
          <w:sz w:val="16"/>
          <w:szCs w:val="16"/>
        </w:rPr>
        <w:t xml:space="preserve"> </w:t>
      </w:r>
      <w:r w:rsidRPr="005454AA">
        <w:rPr>
          <w:rFonts w:ascii="Arial" w:hAnsi="Arial" w:cs="Arial"/>
          <w:sz w:val="16"/>
          <w:szCs w:val="16"/>
        </w:rPr>
        <w:t xml:space="preserve">Accertamenti ai fini delle imposte dirette, dell’imposta sul valore aggiunto e dell’imposta regionale sulle attività produttive, </w:t>
      </w:r>
      <w:r>
        <w:rPr>
          <w:rFonts w:ascii="Arial" w:hAnsi="Arial" w:cs="Arial"/>
          <w:sz w:val="16"/>
          <w:szCs w:val="16"/>
        </w:rPr>
        <w:t>nonché a</w:t>
      </w:r>
      <w:r w:rsidRPr="005454AA">
        <w:rPr>
          <w:rFonts w:ascii="Arial" w:hAnsi="Arial" w:cs="Arial"/>
          <w:sz w:val="16"/>
          <w:szCs w:val="16"/>
        </w:rPr>
        <w:t>ccertamenti</w:t>
      </w:r>
      <w:r>
        <w:rPr>
          <w:rFonts w:ascii="Arial" w:hAnsi="Arial" w:cs="Arial"/>
          <w:sz w:val="16"/>
          <w:szCs w:val="16"/>
        </w:rPr>
        <w:t xml:space="preserve"> di atti e di dichiarazioni soggetti a registrazione</w:t>
      </w:r>
      <w:r w:rsidRPr="005454AA">
        <w:rPr>
          <w:rFonts w:ascii="Arial" w:hAnsi="Arial" w:cs="Arial"/>
          <w:sz w:val="16"/>
          <w:szCs w:val="16"/>
        </w:rPr>
        <w:t>. Sono</w:t>
      </w:r>
      <w:r>
        <w:rPr>
          <w:rFonts w:ascii="Arial" w:hAnsi="Arial" w:cs="Arial"/>
          <w:sz w:val="16"/>
          <w:szCs w:val="16"/>
        </w:rPr>
        <w:t xml:space="preserve"> esclusi gli a</w:t>
      </w:r>
      <w:r w:rsidRPr="005454AA">
        <w:rPr>
          <w:rFonts w:ascii="Arial" w:hAnsi="Arial" w:cs="Arial"/>
          <w:sz w:val="16"/>
          <w:szCs w:val="16"/>
        </w:rPr>
        <w:t>ccertamenti parziali automatizzati</w:t>
      </w:r>
      <w:r>
        <w:rPr>
          <w:rFonts w:ascii="Arial" w:hAnsi="Arial" w:cs="Arial"/>
          <w:sz w:val="16"/>
          <w:szCs w:val="16"/>
        </w:rPr>
        <w:t xml:space="preserve"> (</w:t>
      </w:r>
      <w:r w:rsidRPr="005454AA">
        <w:rPr>
          <w:rFonts w:ascii="Arial" w:hAnsi="Arial" w:cs="Arial"/>
          <w:sz w:val="16"/>
          <w:szCs w:val="16"/>
        </w:rPr>
        <w:t xml:space="preserve">art. 41-bis del DPR </w:t>
      </w:r>
      <w:r>
        <w:rPr>
          <w:rFonts w:ascii="Arial" w:hAnsi="Arial" w:cs="Arial"/>
          <w:sz w:val="16"/>
          <w:szCs w:val="16"/>
        </w:rPr>
        <w:t xml:space="preserve">n. </w:t>
      </w:r>
      <w:r w:rsidRPr="005454AA">
        <w:rPr>
          <w:rFonts w:ascii="Arial" w:hAnsi="Arial" w:cs="Arial"/>
          <w:sz w:val="16"/>
          <w:szCs w:val="16"/>
        </w:rPr>
        <w:t>600/73</w:t>
      </w:r>
      <w:r>
        <w:rPr>
          <w:rFonts w:ascii="Arial" w:hAnsi="Arial" w:cs="Arial"/>
          <w:sz w:val="16"/>
          <w:szCs w:val="16"/>
        </w:rPr>
        <w:t xml:space="preserve">) </w:t>
      </w:r>
      <w:r w:rsidRPr="005454AA">
        <w:rPr>
          <w:rFonts w:ascii="Arial" w:hAnsi="Arial" w:cs="Arial"/>
          <w:sz w:val="16"/>
          <w:szCs w:val="16"/>
        </w:rPr>
        <w:t>gestiti tramite la procedura GIADA e gli atti di</w:t>
      </w:r>
      <w:r w:rsidRPr="001B7CCD">
        <w:rPr>
          <w:rFonts w:ascii="Arial" w:hAnsi="Arial" w:cs="Arial"/>
          <w:sz w:val="16"/>
          <w:szCs w:val="16"/>
        </w:rPr>
        <w:t xml:space="preserve"> contestazione.</w:t>
      </w:r>
    </w:p>
  </w:footnote>
  <w:footnote w:id="4">
    <w:p w:rsidR="0075775A" w:rsidRDefault="0075775A" w:rsidP="00E42181">
      <w:pPr>
        <w:pStyle w:val="Testonotaapidipagina"/>
        <w:jc w:val="both"/>
      </w:pPr>
      <w:r w:rsidRPr="005F7773">
        <w:rPr>
          <w:rStyle w:val="Rimandonotaapidipagina"/>
          <w:rFonts w:ascii="Arial" w:hAnsi="Arial" w:cs="Arial"/>
          <w:sz w:val="16"/>
          <w:szCs w:val="16"/>
        </w:rPr>
        <w:footnoteRef/>
      </w:r>
      <w:r w:rsidRPr="005F7773">
        <w:rPr>
          <w:rFonts w:ascii="Arial" w:hAnsi="Arial" w:cs="Arial"/>
          <w:sz w:val="16"/>
          <w:szCs w:val="16"/>
        </w:rPr>
        <w:t xml:space="preserve"> Anche alla luce della contrazione di risorse in atto, l’azione dell’Agenzia sarà orientata a realizzare volumi di produzione tendenzialmente in linea nel triennio, aumentando però l’efficacia in termini di</w:t>
      </w:r>
      <w:r>
        <w:rPr>
          <w:rFonts w:ascii="Arial" w:hAnsi="Arial" w:cs="Arial"/>
          <w:sz w:val="16"/>
          <w:szCs w:val="16"/>
        </w:rPr>
        <w:t xml:space="preserve"> </w:t>
      </w:r>
      <w:r w:rsidRPr="005F7773">
        <w:rPr>
          <w:rFonts w:ascii="Arial" w:hAnsi="Arial" w:cs="Arial"/>
          <w:sz w:val="16"/>
          <w:szCs w:val="16"/>
        </w:rPr>
        <w:t>riscossione</w:t>
      </w:r>
      <w:r>
        <w:rPr>
          <w:rFonts w:ascii="Arial" w:hAnsi="Arial" w:cs="Arial"/>
          <w:sz w:val="16"/>
          <w:szCs w:val="16"/>
        </w:rPr>
        <w:t>.</w:t>
      </w:r>
    </w:p>
  </w:footnote>
  <w:footnote w:id="5">
    <w:p w:rsidR="0075775A" w:rsidRDefault="0075775A" w:rsidP="00E42181">
      <w:pPr>
        <w:pStyle w:val="Testonotaapidipagina"/>
        <w:jc w:val="both"/>
      </w:pPr>
      <w:r w:rsidRPr="002C4E44">
        <w:rPr>
          <w:rStyle w:val="Rimandonotaapidipagina"/>
          <w:rFonts w:ascii="Arial" w:hAnsi="Arial" w:cs="Arial"/>
          <w:sz w:val="16"/>
          <w:szCs w:val="16"/>
        </w:rPr>
        <w:footnoteRef/>
      </w:r>
      <w:r w:rsidRPr="002C4E44">
        <w:rPr>
          <w:rFonts w:ascii="Arial" w:hAnsi="Arial" w:cs="Arial"/>
          <w:sz w:val="16"/>
          <w:szCs w:val="16"/>
        </w:rPr>
        <w:t xml:space="preserve"> </w:t>
      </w:r>
      <w:r w:rsidRPr="00DE2863">
        <w:rPr>
          <w:rFonts w:ascii="Arial" w:hAnsi="Arial" w:cs="Arial"/>
          <w:sz w:val="16"/>
          <w:szCs w:val="16"/>
        </w:rPr>
        <w:t xml:space="preserve">Soggetti con </w:t>
      </w:r>
      <w:r>
        <w:rPr>
          <w:rFonts w:ascii="Arial" w:hAnsi="Arial" w:cs="Arial"/>
          <w:sz w:val="16"/>
          <w:szCs w:val="16"/>
        </w:rPr>
        <w:t xml:space="preserve">volume d’affari, </w:t>
      </w:r>
      <w:r w:rsidRPr="00DE2863">
        <w:rPr>
          <w:rFonts w:ascii="Arial" w:hAnsi="Arial" w:cs="Arial"/>
          <w:sz w:val="16"/>
          <w:szCs w:val="16"/>
        </w:rPr>
        <w:t xml:space="preserve">ricavi o compensi non </w:t>
      </w:r>
      <w:r>
        <w:rPr>
          <w:rFonts w:ascii="Arial" w:hAnsi="Arial" w:cs="Arial"/>
          <w:sz w:val="16"/>
          <w:szCs w:val="16"/>
        </w:rPr>
        <w:t>inferiore a 100 milioni di euro.</w:t>
      </w:r>
    </w:p>
  </w:footnote>
  <w:footnote w:id="6">
    <w:p w:rsidR="0075775A" w:rsidRDefault="0075775A" w:rsidP="00E42181">
      <w:pPr>
        <w:pStyle w:val="Testonotaapidipagina"/>
        <w:jc w:val="both"/>
      </w:pPr>
      <w:r w:rsidRPr="002C4E44">
        <w:rPr>
          <w:rStyle w:val="Rimandonotaapidipagina"/>
          <w:rFonts w:ascii="Arial" w:hAnsi="Arial" w:cs="Arial"/>
          <w:sz w:val="16"/>
          <w:szCs w:val="16"/>
        </w:rPr>
        <w:footnoteRef/>
      </w:r>
      <w:r w:rsidRPr="002C4E44">
        <w:rPr>
          <w:rFonts w:ascii="Arial" w:hAnsi="Arial" w:cs="Arial"/>
          <w:sz w:val="16"/>
          <w:szCs w:val="16"/>
        </w:rPr>
        <w:t xml:space="preserve"> </w:t>
      </w:r>
      <w:r w:rsidRPr="00DE2863">
        <w:rPr>
          <w:rFonts w:ascii="Arial" w:hAnsi="Arial" w:cs="Arial"/>
          <w:sz w:val="16"/>
          <w:szCs w:val="16"/>
        </w:rPr>
        <w:t xml:space="preserve">Imprese con volume d’affari o di ricavi superiore a 5.164.568 ma </w:t>
      </w:r>
      <w:r>
        <w:rPr>
          <w:rFonts w:ascii="Arial" w:hAnsi="Arial" w:cs="Arial"/>
          <w:sz w:val="16"/>
          <w:szCs w:val="16"/>
        </w:rPr>
        <w:t>inferiore a 100 milioni di euro.</w:t>
      </w:r>
    </w:p>
  </w:footnote>
  <w:footnote w:id="7">
    <w:p w:rsidR="0075775A" w:rsidRDefault="0075775A" w:rsidP="00E42181">
      <w:pPr>
        <w:pStyle w:val="Testonotaapidipagina"/>
        <w:jc w:val="both"/>
      </w:pPr>
      <w:r w:rsidRPr="005454AA">
        <w:rPr>
          <w:rStyle w:val="Rimandonotaapidipagina"/>
          <w:rFonts w:ascii="Arial" w:hAnsi="Arial" w:cs="Arial"/>
          <w:sz w:val="16"/>
          <w:szCs w:val="16"/>
        </w:rPr>
        <w:footnoteRef/>
      </w:r>
      <w:r w:rsidRPr="005454AA">
        <w:rPr>
          <w:rStyle w:val="Rimandonotaapidipagina"/>
          <w:rFonts w:ascii="Arial" w:hAnsi="Arial" w:cs="Arial"/>
          <w:sz w:val="16"/>
          <w:szCs w:val="16"/>
        </w:rPr>
        <w:t xml:space="preserve"> </w:t>
      </w:r>
      <w:proofErr w:type="spellStart"/>
      <w:r w:rsidRPr="009F7079">
        <w:rPr>
          <w:rFonts w:ascii="Arial" w:hAnsi="Arial" w:cs="Arial"/>
          <w:sz w:val="16"/>
          <w:szCs w:val="16"/>
        </w:rPr>
        <w:t>Sub-obiettivo</w:t>
      </w:r>
      <w:proofErr w:type="spellEnd"/>
      <w:r w:rsidRPr="009F7079">
        <w:rPr>
          <w:rFonts w:ascii="Arial" w:hAnsi="Arial" w:cs="Arial"/>
          <w:sz w:val="16"/>
          <w:szCs w:val="16"/>
        </w:rPr>
        <w:t xml:space="preserve"> riferibile agli accertamenti eseguiti nei confronti di tutte le tipologie di imprese (grandi, medie e piccole) e di professionisti.</w:t>
      </w:r>
      <w:r>
        <w:rPr>
          <w:rFonts w:ascii="Arial" w:hAnsi="Arial" w:cs="Arial"/>
          <w:sz w:val="16"/>
          <w:szCs w:val="16"/>
        </w:rPr>
        <w:t xml:space="preserve"> Sono esclusi gli accertamenti a cui sono collegati processi verbali di constatazione di organismi esterni all’Agenzia.</w:t>
      </w:r>
    </w:p>
  </w:footnote>
  <w:footnote w:id="8">
    <w:p w:rsidR="0075775A" w:rsidRDefault="0075775A" w:rsidP="008B45AA">
      <w:pPr>
        <w:pStyle w:val="Testonotaapidipagina"/>
        <w:jc w:val="both"/>
      </w:pPr>
      <w:r w:rsidRPr="002C4E44">
        <w:rPr>
          <w:rStyle w:val="Rimandonotaapidipagina"/>
          <w:rFonts w:ascii="Arial" w:hAnsi="Arial" w:cs="Arial"/>
          <w:sz w:val="16"/>
          <w:szCs w:val="16"/>
        </w:rPr>
        <w:footnoteRef/>
      </w:r>
      <w:r w:rsidRPr="002C4E44">
        <w:rPr>
          <w:rFonts w:ascii="Arial" w:hAnsi="Arial" w:cs="Arial"/>
          <w:sz w:val="16"/>
          <w:szCs w:val="16"/>
        </w:rPr>
        <w:t xml:space="preserve"> Il risultato atteso è preventivato nel presupposto che il numero dei ricorsi notificati e quello delle udienze fissate non sia superiore, a parità di risorse, al corrispondente numero medio annuale di ricorsi e udienze rispettivamente presentati e tenute nel biennio precedente.</w:t>
      </w:r>
    </w:p>
  </w:footnote>
  <w:footnote w:id="9">
    <w:p w:rsidR="0075775A" w:rsidRDefault="0075775A" w:rsidP="008B45AA">
      <w:pPr>
        <w:pStyle w:val="Testonotaapidipagina"/>
        <w:jc w:val="both"/>
      </w:pPr>
      <w:r w:rsidRPr="002C4E44">
        <w:rPr>
          <w:rStyle w:val="Rimandonotaapidipagina"/>
          <w:rFonts w:ascii="Arial" w:hAnsi="Arial" w:cs="Arial"/>
          <w:sz w:val="16"/>
          <w:szCs w:val="16"/>
        </w:rPr>
        <w:footnoteRef/>
      </w:r>
      <w:r w:rsidRPr="002C4E44">
        <w:rPr>
          <w:rFonts w:ascii="Arial" w:hAnsi="Arial" w:cs="Arial"/>
          <w:sz w:val="16"/>
          <w:szCs w:val="16"/>
        </w:rPr>
        <w:t xml:space="preserve"> La percentuale è calcolata al netto delle udienze nelle quali non è rilevante la presenza dell'ufficio (ad esempio, in presenza di cessata materia del contendere o altre ipotesi di estinzione del giudizio) o per cause non dipendenti dall'ufficio (rinvio, impossibilità a raggiungere la Commissione, ecc.) e tiene conto della circostanza che nel processo tributario rilevano le difese scritte ed i documenti depositati.</w:t>
      </w:r>
    </w:p>
  </w:footnote>
  <w:footnote w:id="10">
    <w:p w:rsidR="0075775A" w:rsidRDefault="0075775A" w:rsidP="00373CEE">
      <w:pPr>
        <w:pStyle w:val="Testonotaapidipagina"/>
        <w:jc w:val="both"/>
      </w:pPr>
      <w:r w:rsidRPr="002C4E44">
        <w:rPr>
          <w:rStyle w:val="Rimandonotaapidipagina"/>
          <w:rFonts w:ascii="Arial" w:hAnsi="Arial" w:cs="Arial"/>
          <w:sz w:val="16"/>
          <w:szCs w:val="16"/>
        </w:rPr>
        <w:footnoteRef/>
      </w:r>
      <w:r w:rsidRPr="002C4E44">
        <w:rPr>
          <w:rFonts w:ascii="Arial" w:hAnsi="Arial" w:cs="Arial"/>
          <w:sz w:val="16"/>
          <w:szCs w:val="16"/>
        </w:rPr>
        <w:t xml:space="preserve"> Considerato che va garantita la sistematica e qualificata presenza in udienza, sulla base di criteri di efficienza, efficacia ed economicità, tenendo conto soprattutto dell’interesse economico in contestazione, il risultato atteso si riferisce alle liti discusse in pubblica udienza con valore superiore a </w:t>
      </w:r>
      <w:r w:rsidRPr="005454AA">
        <w:rPr>
          <w:rFonts w:ascii="Arial" w:hAnsi="Arial" w:cs="Arial"/>
          <w:sz w:val="16"/>
          <w:szCs w:val="16"/>
        </w:rPr>
        <w:t>10.000</w:t>
      </w:r>
      <w:r>
        <w:rPr>
          <w:rFonts w:ascii="Arial" w:hAnsi="Arial" w:cs="Arial"/>
          <w:sz w:val="16"/>
          <w:szCs w:val="16"/>
        </w:rPr>
        <w:t xml:space="preserve"> </w:t>
      </w:r>
      <w:r w:rsidRPr="002C4E44">
        <w:rPr>
          <w:rFonts w:ascii="Arial" w:hAnsi="Arial" w:cs="Arial"/>
          <w:sz w:val="16"/>
          <w:szCs w:val="16"/>
        </w:rPr>
        <w:t>euro.</w:t>
      </w:r>
    </w:p>
  </w:footnote>
  <w:footnote w:id="11">
    <w:p w:rsidR="0075775A" w:rsidRPr="00C96DC1" w:rsidRDefault="0075775A" w:rsidP="004530B4">
      <w:pPr>
        <w:pStyle w:val="Testonotaapidipagina"/>
        <w:jc w:val="both"/>
        <w:rPr>
          <w:rFonts w:ascii="Arial" w:hAnsi="Arial" w:cs="Arial"/>
          <w:sz w:val="16"/>
          <w:szCs w:val="16"/>
        </w:rPr>
      </w:pPr>
      <w:r w:rsidRPr="00DA115B">
        <w:rPr>
          <w:rStyle w:val="Rimandonotaapidipagina"/>
          <w:rFonts w:ascii="Arial" w:hAnsi="Arial" w:cs="Arial"/>
          <w:sz w:val="16"/>
        </w:rPr>
        <w:footnoteRef/>
      </w:r>
      <w:r w:rsidRPr="00DA115B">
        <w:rPr>
          <w:rStyle w:val="Rimandonotaapidipagina"/>
          <w:rFonts w:ascii="Arial" w:hAnsi="Arial" w:cs="Arial"/>
          <w:sz w:val="16"/>
        </w:rPr>
        <w:t xml:space="preserve"> </w:t>
      </w:r>
      <w:r w:rsidRPr="00C96DC1">
        <w:rPr>
          <w:rFonts w:ascii="Arial" w:hAnsi="Arial" w:cs="Arial"/>
          <w:sz w:val="16"/>
          <w:szCs w:val="16"/>
        </w:rPr>
        <w:t>Il risultato atteso non tiene conto delle funzioni assegnate all’Agenzia in materia di rimborsi da norme particolari quali la deducibilità dell’ Irap dalle imposte dirette e l’Irap professionisti. L’istruttoria dei rimborsi prevede che per ogni richiesta di rimborso sia completato il lavoro di verifica della spettanza e di registrazione dell’esito dello stesso, fino al confine con l’avvio della parte più prettamente amministrativa o meramente finanziaria. I volumi di produzione rimborsi imposte dirette sono determinati sulla base delle risultanze evidenziate nella tabella seguente:</w:t>
      </w:r>
    </w:p>
    <w:p w:rsidR="0075775A" w:rsidRPr="00C96DC1" w:rsidRDefault="0075775A" w:rsidP="004530B4">
      <w:pPr>
        <w:pStyle w:val="Testonotaapidipagina"/>
        <w:jc w:val="both"/>
        <w:rPr>
          <w:rFonts w:ascii="Arial" w:hAnsi="Arial" w:cs="Arial"/>
          <w:sz w:val="16"/>
          <w:szCs w:val="16"/>
        </w:rPr>
      </w:pPr>
    </w:p>
    <w:tbl>
      <w:tblPr>
        <w:tblW w:w="10329" w:type="dxa"/>
        <w:jc w:val="center"/>
        <w:tblCellMar>
          <w:left w:w="70" w:type="dxa"/>
          <w:right w:w="70" w:type="dxa"/>
        </w:tblCellMar>
        <w:tblLook w:val="0000"/>
      </w:tblPr>
      <w:tblGrid>
        <w:gridCol w:w="1293"/>
        <w:gridCol w:w="755"/>
        <w:gridCol w:w="1178"/>
        <w:gridCol w:w="996"/>
        <w:gridCol w:w="799"/>
        <w:gridCol w:w="1157"/>
        <w:gridCol w:w="1054"/>
        <w:gridCol w:w="799"/>
        <w:gridCol w:w="1244"/>
        <w:gridCol w:w="1054"/>
      </w:tblGrid>
      <w:tr w:rsidR="0075775A" w:rsidRPr="00BE5E4F" w:rsidTr="002E088D">
        <w:trPr>
          <w:trHeight w:val="113"/>
          <w:jc w:val="center"/>
        </w:trPr>
        <w:tc>
          <w:tcPr>
            <w:tcW w:w="10329" w:type="dxa"/>
            <w:gridSpan w:val="10"/>
            <w:tcBorders>
              <w:top w:val="single" w:sz="4" w:space="0" w:color="auto"/>
              <w:left w:val="single" w:sz="4" w:space="0" w:color="auto"/>
              <w:bottom w:val="single" w:sz="4" w:space="0" w:color="auto"/>
              <w:right w:val="single" w:sz="4" w:space="0" w:color="auto"/>
            </w:tcBorders>
            <w:vAlign w:val="center"/>
          </w:tcPr>
          <w:p w:rsidR="0075775A" w:rsidRPr="00BE5E4F" w:rsidRDefault="0075775A" w:rsidP="002E088D">
            <w:pPr>
              <w:jc w:val="center"/>
              <w:rPr>
                <w:rFonts w:ascii="Calibri" w:hAnsi="Calibri" w:cs="Arial"/>
                <w:b/>
                <w:bCs/>
                <w:color w:val="000000"/>
                <w:sz w:val="14"/>
                <w:szCs w:val="14"/>
              </w:rPr>
            </w:pPr>
            <w:r w:rsidRPr="00BE5E4F">
              <w:rPr>
                <w:rFonts w:ascii="Calibri" w:hAnsi="Calibri" w:cs="Arial"/>
                <w:b/>
                <w:bCs/>
                <w:color w:val="000000"/>
                <w:sz w:val="14"/>
                <w:szCs w:val="14"/>
              </w:rPr>
              <w:t xml:space="preserve">STOCK RIMBORSI IMPOSTE DIRETTE AL </w:t>
            </w:r>
            <w:r>
              <w:rPr>
                <w:rFonts w:ascii="Calibri" w:hAnsi="Calibri" w:cs="Arial"/>
                <w:b/>
                <w:bCs/>
                <w:color w:val="000000"/>
                <w:sz w:val="14"/>
                <w:szCs w:val="14"/>
              </w:rPr>
              <w:t>3</w:t>
            </w:r>
            <w:r w:rsidRPr="00BE5E4F">
              <w:rPr>
                <w:rFonts w:ascii="Calibri" w:hAnsi="Calibri" w:cs="Arial"/>
                <w:b/>
                <w:bCs/>
                <w:color w:val="000000"/>
                <w:sz w:val="14"/>
                <w:szCs w:val="14"/>
              </w:rPr>
              <w:t>1-</w:t>
            </w:r>
            <w:r>
              <w:rPr>
                <w:rFonts w:ascii="Calibri" w:hAnsi="Calibri" w:cs="Arial"/>
                <w:b/>
                <w:bCs/>
                <w:color w:val="000000"/>
                <w:sz w:val="14"/>
                <w:szCs w:val="14"/>
              </w:rPr>
              <w:t>12</w:t>
            </w:r>
            <w:r w:rsidRPr="00BE5E4F">
              <w:rPr>
                <w:rFonts w:ascii="Calibri" w:hAnsi="Calibri" w:cs="Arial"/>
                <w:b/>
                <w:bCs/>
                <w:color w:val="000000"/>
                <w:sz w:val="14"/>
                <w:szCs w:val="14"/>
              </w:rPr>
              <w:t>-2010 (Valori espressi in euro)</w:t>
            </w:r>
            <w:r>
              <w:rPr>
                <w:rFonts w:ascii="Calibri" w:hAnsi="Calibri" w:cs="Arial"/>
                <w:b/>
                <w:bCs/>
                <w:color w:val="000000"/>
                <w:sz w:val="14"/>
                <w:szCs w:val="14"/>
              </w:rPr>
              <w:t xml:space="preserve"> </w:t>
            </w:r>
            <w:r>
              <w:rPr>
                <w:rFonts w:ascii="Arial" w:hAnsi="Arial" w:cs="Arial"/>
                <w:b/>
                <w:sz w:val="16"/>
                <w:szCs w:val="16"/>
              </w:rPr>
              <w:t>*</w:t>
            </w:r>
          </w:p>
        </w:tc>
      </w:tr>
      <w:tr w:rsidR="0075775A" w:rsidRPr="00BE5E4F" w:rsidTr="002E088D">
        <w:trPr>
          <w:trHeight w:val="113"/>
          <w:jc w:val="center"/>
        </w:trPr>
        <w:tc>
          <w:tcPr>
            <w:tcW w:w="1294" w:type="dxa"/>
            <w:vMerge w:val="restart"/>
            <w:tcBorders>
              <w:top w:val="nil"/>
              <w:left w:val="single" w:sz="4" w:space="0" w:color="auto"/>
              <w:bottom w:val="single" w:sz="4" w:space="0" w:color="auto"/>
              <w:right w:val="single" w:sz="4" w:space="0" w:color="auto"/>
            </w:tcBorders>
            <w:vAlign w:val="center"/>
          </w:tcPr>
          <w:p w:rsidR="0075775A" w:rsidRPr="00BE5E4F" w:rsidRDefault="0075775A" w:rsidP="002E088D">
            <w:pPr>
              <w:jc w:val="center"/>
              <w:rPr>
                <w:rFonts w:ascii="Calibri" w:hAnsi="Calibri" w:cs="Arial"/>
                <w:b/>
                <w:bCs/>
                <w:color w:val="000000"/>
                <w:sz w:val="14"/>
                <w:szCs w:val="14"/>
              </w:rPr>
            </w:pPr>
            <w:r w:rsidRPr="00BE5E4F">
              <w:rPr>
                <w:rFonts w:ascii="Calibri" w:hAnsi="Calibri" w:cs="Arial"/>
                <w:b/>
                <w:bCs/>
                <w:color w:val="000000"/>
                <w:sz w:val="14"/>
                <w:szCs w:val="14"/>
              </w:rPr>
              <w:t>Anno</w:t>
            </w:r>
            <w:r w:rsidRPr="00BE5E4F">
              <w:rPr>
                <w:rFonts w:ascii="Calibri" w:hAnsi="Calibri" w:cs="Arial"/>
                <w:b/>
                <w:bCs/>
                <w:color w:val="000000"/>
                <w:sz w:val="14"/>
                <w:szCs w:val="14"/>
              </w:rPr>
              <w:br/>
              <w:t>Imposta</w:t>
            </w:r>
          </w:p>
        </w:tc>
        <w:tc>
          <w:tcPr>
            <w:tcW w:w="2928" w:type="dxa"/>
            <w:gridSpan w:val="3"/>
            <w:tcBorders>
              <w:top w:val="single" w:sz="4" w:space="0" w:color="auto"/>
              <w:left w:val="nil"/>
              <w:bottom w:val="single" w:sz="4" w:space="0" w:color="auto"/>
              <w:right w:val="single" w:sz="4" w:space="0" w:color="auto"/>
            </w:tcBorders>
            <w:vAlign w:val="center"/>
          </w:tcPr>
          <w:p w:rsidR="0075775A" w:rsidRPr="00BE5E4F" w:rsidRDefault="0075775A" w:rsidP="002E088D">
            <w:pPr>
              <w:jc w:val="center"/>
              <w:rPr>
                <w:rFonts w:ascii="Calibri" w:hAnsi="Calibri" w:cs="Arial"/>
                <w:b/>
                <w:bCs/>
                <w:color w:val="000000"/>
                <w:sz w:val="14"/>
                <w:szCs w:val="14"/>
              </w:rPr>
            </w:pPr>
            <w:r w:rsidRPr="00BE5E4F">
              <w:rPr>
                <w:rFonts w:ascii="Calibri" w:hAnsi="Calibri" w:cs="Arial"/>
                <w:b/>
                <w:bCs/>
                <w:color w:val="000000"/>
                <w:sz w:val="14"/>
                <w:szCs w:val="14"/>
              </w:rPr>
              <w:t>RIMBORSI DA LAVORARE</w:t>
            </w:r>
          </w:p>
        </w:tc>
        <w:tc>
          <w:tcPr>
            <w:tcW w:w="0" w:type="auto"/>
            <w:gridSpan w:val="3"/>
            <w:tcBorders>
              <w:top w:val="single" w:sz="4" w:space="0" w:color="auto"/>
              <w:left w:val="nil"/>
              <w:bottom w:val="single" w:sz="4" w:space="0" w:color="auto"/>
              <w:right w:val="single" w:sz="4" w:space="0" w:color="auto"/>
            </w:tcBorders>
            <w:vAlign w:val="center"/>
          </w:tcPr>
          <w:p w:rsidR="0075775A" w:rsidRPr="00BE5E4F" w:rsidRDefault="0075775A" w:rsidP="002E088D">
            <w:pPr>
              <w:jc w:val="center"/>
              <w:rPr>
                <w:rFonts w:ascii="Calibri" w:hAnsi="Calibri" w:cs="Arial"/>
                <w:b/>
                <w:bCs/>
                <w:color w:val="000000"/>
                <w:sz w:val="14"/>
                <w:szCs w:val="14"/>
              </w:rPr>
            </w:pPr>
            <w:r w:rsidRPr="00BE5E4F">
              <w:rPr>
                <w:rFonts w:ascii="Calibri" w:hAnsi="Calibri" w:cs="Arial"/>
                <w:b/>
                <w:bCs/>
                <w:color w:val="000000"/>
                <w:sz w:val="14"/>
                <w:szCs w:val="14"/>
              </w:rPr>
              <w:t>RIMBORSI LAVORATI DA PAGARE</w:t>
            </w:r>
          </w:p>
        </w:tc>
        <w:tc>
          <w:tcPr>
            <w:tcW w:w="0" w:type="auto"/>
            <w:gridSpan w:val="3"/>
            <w:tcBorders>
              <w:top w:val="single" w:sz="4" w:space="0" w:color="auto"/>
              <w:left w:val="nil"/>
              <w:bottom w:val="single" w:sz="4" w:space="0" w:color="auto"/>
              <w:right w:val="single" w:sz="4" w:space="0" w:color="auto"/>
            </w:tcBorders>
            <w:vAlign w:val="center"/>
          </w:tcPr>
          <w:p w:rsidR="0075775A" w:rsidRPr="00BE5E4F" w:rsidRDefault="0075775A" w:rsidP="002E088D">
            <w:pPr>
              <w:jc w:val="center"/>
              <w:rPr>
                <w:rFonts w:ascii="Calibri" w:hAnsi="Calibri" w:cs="Arial"/>
                <w:b/>
                <w:bCs/>
                <w:color w:val="000000"/>
                <w:sz w:val="14"/>
                <w:szCs w:val="14"/>
              </w:rPr>
            </w:pPr>
            <w:r w:rsidRPr="00BE5E4F">
              <w:rPr>
                <w:rFonts w:ascii="Calibri" w:hAnsi="Calibri" w:cs="Arial"/>
                <w:b/>
                <w:bCs/>
                <w:color w:val="000000"/>
                <w:sz w:val="14"/>
                <w:szCs w:val="14"/>
              </w:rPr>
              <w:t>STOCK TOTALE</w:t>
            </w:r>
          </w:p>
        </w:tc>
      </w:tr>
      <w:tr w:rsidR="0075775A" w:rsidRPr="00BE5E4F" w:rsidTr="002E088D">
        <w:trPr>
          <w:trHeight w:val="113"/>
          <w:jc w:val="center"/>
        </w:trPr>
        <w:tc>
          <w:tcPr>
            <w:tcW w:w="1294" w:type="dxa"/>
            <w:vMerge/>
            <w:tcBorders>
              <w:top w:val="nil"/>
              <w:left w:val="single" w:sz="4" w:space="0" w:color="auto"/>
              <w:bottom w:val="single" w:sz="4" w:space="0" w:color="auto"/>
              <w:right w:val="single" w:sz="4" w:space="0" w:color="auto"/>
            </w:tcBorders>
            <w:vAlign w:val="center"/>
          </w:tcPr>
          <w:p w:rsidR="0075775A" w:rsidRPr="00BE5E4F" w:rsidRDefault="0075775A" w:rsidP="002E088D">
            <w:pPr>
              <w:rPr>
                <w:rFonts w:ascii="Calibri" w:hAnsi="Calibri" w:cs="Arial"/>
                <w:b/>
                <w:bCs/>
                <w:color w:val="000000"/>
                <w:sz w:val="14"/>
                <w:szCs w:val="14"/>
              </w:rPr>
            </w:pPr>
          </w:p>
        </w:tc>
        <w:tc>
          <w:tcPr>
            <w:tcW w:w="0" w:type="auto"/>
            <w:tcBorders>
              <w:top w:val="nil"/>
              <w:left w:val="nil"/>
              <w:bottom w:val="single" w:sz="4" w:space="0" w:color="auto"/>
              <w:right w:val="single" w:sz="4" w:space="0" w:color="auto"/>
            </w:tcBorders>
            <w:vAlign w:val="center"/>
          </w:tcPr>
          <w:p w:rsidR="0075775A" w:rsidRPr="00BE5E4F" w:rsidRDefault="0075775A" w:rsidP="002E088D">
            <w:pPr>
              <w:jc w:val="center"/>
              <w:rPr>
                <w:rFonts w:ascii="Calibri" w:hAnsi="Calibri" w:cs="Arial"/>
                <w:b/>
                <w:bCs/>
                <w:color w:val="000000"/>
                <w:sz w:val="14"/>
                <w:szCs w:val="14"/>
              </w:rPr>
            </w:pPr>
            <w:r w:rsidRPr="00BE5E4F">
              <w:rPr>
                <w:rFonts w:ascii="Calibri" w:hAnsi="Calibri" w:cs="Arial"/>
                <w:b/>
                <w:bCs/>
                <w:color w:val="000000"/>
                <w:sz w:val="14"/>
                <w:szCs w:val="14"/>
              </w:rPr>
              <w:t>Numero Rimborsi</w:t>
            </w:r>
          </w:p>
        </w:tc>
        <w:tc>
          <w:tcPr>
            <w:tcW w:w="1178" w:type="dxa"/>
            <w:tcBorders>
              <w:top w:val="nil"/>
              <w:left w:val="nil"/>
              <w:bottom w:val="single" w:sz="4" w:space="0" w:color="auto"/>
              <w:right w:val="single" w:sz="4" w:space="0" w:color="auto"/>
            </w:tcBorders>
            <w:vAlign w:val="center"/>
          </w:tcPr>
          <w:p w:rsidR="0075775A" w:rsidRPr="00BE5E4F" w:rsidRDefault="0075775A" w:rsidP="002E088D">
            <w:pPr>
              <w:jc w:val="center"/>
              <w:rPr>
                <w:rFonts w:ascii="Calibri" w:hAnsi="Calibri" w:cs="Arial"/>
                <w:b/>
                <w:bCs/>
                <w:color w:val="000000"/>
                <w:sz w:val="14"/>
                <w:szCs w:val="14"/>
              </w:rPr>
            </w:pPr>
            <w:r w:rsidRPr="00BE5E4F">
              <w:rPr>
                <w:rFonts w:ascii="Calibri" w:hAnsi="Calibri" w:cs="Arial"/>
                <w:b/>
                <w:bCs/>
                <w:color w:val="000000"/>
                <w:sz w:val="14"/>
                <w:szCs w:val="14"/>
              </w:rPr>
              <w:t>Importo Capitale Richiesto</w:t>
            </w:r>
          </w:p>
        </w:tc>
        <w:tc>
          <w:tcPr>
            <w:tcW w:w="0" w:type="auto"/>
            <w:tcBorders>
              <w:top w:val="nil"/>
              <w:left w:val="nil"/>
              <w:bottom w:val="single" w:sz="4" w:space="0" w:color="auto"/>
              <w:right w:val="single" w:sz="4" w:space="0" w:color="auto"/>
            </w:tcBorders>
            <w:vAlign w:val="center"/>
          </w:tcPr>
          <w:p w:rsidR="0075775A" w:rsidRPr="00BE5E4F" w:rsidRDefault="0075775A" w:rsidP="002E088D">
            <w:pPr>
              <w:jc w:val="center"/>
              <w:rPr>
                <w:rFonts w:ascii="Calibri" w:hAnsi="Calibri" w:cs="Arial"/>
                <w:b/>
                <w:bCs/>
                <w:color w:val="000000"/>
                <w:sz w:val="14"/>
                <w:szCs w:val="14"/>
              </w:rPr>
            </w:pPr>
            <w:r w:rsidRPr="00BE5E4F">
              <w:rPr>
                <w:rFonts w:ascii="Calibri" w:hAnsi="Calibri" w:cs="Arial"/>
                <w:b/>
                <w:bCs/>
                <w:color w:val="000000"/>
                <w:sz w:val="14"/>
                <w:szCs w:val="14"/>
              </w:rPr>
              <w:t>Importo Interessi</w:t>
            </w:r>
          </w:p>
        </w:tc>
        <w:tc>
          <w:tcPr>
            <w:tcW w:w="0" w:type="auto"/>
            <w:tcBorders>
              <w:top w:val="nil"/>
              <w:left w:val="nil"/>
              <w:bottom w:val="single" w:sz="4" w:space="0" w:color="auto"/>
              <w:right w:val="single" w:sz="4" w:space="0" w:color="auto"/>
            </w:tcBorders>
            <w:vAlign w:val="center"/>
          </w:tcPr>
          <w:p w:rsidR="0075775A" w:rsidRPr="00BE5E4F" w:rsidRDefault="0075775A" w:rsidP="002E088D">
            <w:pPr>
              <w:jc w:val="center"/>
              <w:rPr>
                <w:rFonts w:ascii="Calibri" w:hAnsi="Calibri" w:cs="Arial"/>
                <w:b/>
                <w:bCs/>
                <w:color w:val="000000"/>
                <w:sz w:val="14"/>
                <w:szCs w:val="14"/>
              </w:rPr>
            </w:pPr>
            <w:r w:rsidRPr="00BE5E4F">
              <w:rPr>
                <w:rFonts w:ascii="Calibri" w:hAnsi="Calibri" w:cs="Arial"/>
                <w:b/>
                <w:bCs/>
                <w:color w:val="000000"/>
                <w:sz w:val="14"/>
                <w:szCs w:val="14"/>
              </w:rPr>
              <w:t>Numero Rimborsi</w:t>
            </w:r>
          </w:p>
        </w:tc>
        <w:tc>
          <w:tcPr>
            <w:tcW w:w="0" w:type="auto"/>
            <w:tcBorders>
              <w:top w:val="nil"/>
              <w:left w:val="nil"/>
              <w:bottom w:val="single" w:sz="4" w:space="0" w:color="auto"/>
              <w:right w:val="single" w:sz="4" w:space="0" w:color="auto"/>
            </w:tcBorders>
            <w:vAlign w:val="center"/>
          </w:tcPr>
          <w:p w:rsidR="0075775A" w:rsidRPr="00BE5E4F" w:rsidRDefault="0075775A" w:rsidP="002E088D">
            <w:pPr>
              <w:jc w:val="center"/>
              <w:rPr>
                <w:rFonts w:ascii="Calibri" w:hAnsi="Calibri" w:cs="Arial"/>
                <w:b/>
                <w:bCs/>
                <w:color w:val="000000"/>
                <w:sz w:val="14"/>
                <w:szCs w:val="14"/>
              </w:rPr>
            </w:pPr>
            <w:r w:rsidRPr="00BE5E4F">
              <w:rPr>
                <w:rFonts w:ascii="Calibri" w:hAnsi="Calibri" w:cs="Arial"/>
                <w:b/>
                <w:bCs/>
                <w:color w:val="000000"/>
                <w:sz w:val="14"/>
                <w:szCs w:val="14"/>
              </w:rPr>
              <w:t>Importo Capitale Richiesto</w:t>
            </w:r>
          </w:p>
        </w:tc>
        <w:tc>
          <w:tcPr>
            <w:tcW w:w="0" w:type="auto"/>
            <w:tcBorders>
              <w:top w:val="nil"/>
              <w:left w:val="nil"/>
              <w:bottom w:val="single" w:sz="4" w:space="0" w:color="auto"/>
              <w:right w:val="single" w:sz="4" w:space="0" w:color="auto"/>
            </w:tcBorders>
            <w:vAlign w:val="center"/>
          </w:tcPr>
          <w:p w:rsidR="0075775A" w:rsidRPr="00BE5E4F" w:rsidRDefault="0075775A" w:rsidP="002E088D">
            <w:pPr>
              <w:jc w:val="center"/>
              <w:rPr>
                <w:rFonts w:ascii="Calibri" w:hAnsi="Calibri" w:cs="Arial"/>
                <w:b/>
                <w:bCs/>
                <w:color w:val="000000"/>
                <w:sz w:val="14"/>
                <w:szCs w:val="14"/>
              </w:rPr>
            </w:pPr>
            <w:r w:rsidRPr="00BE5E4F">
              <w:rPr>
                <w:rFonts w:ascii="Calibri" w:hAnsi="Calibri" w:cs="Arial"/>
                <w:b/>
                <w:bCs/>
                <w:color w:val="000000"/>
                <w:sz w:val="14"/>
                <w:szCs w:val="14"/>
              </w:rPr>
              <w:t>Importo Interessi</w:t>
            </w:r>
          </w:p>
        </w:tc>
        <w:tc>
          <w:tcPr>
            <w:tcW w:w="0" w:type="auto"/>
            <w:tcBorders>
              <w:top w:val="nil"/>
              <w:left w:val="nil"/>
              <w:bottom w:val="single" w:sz="4" w:space="0" w:color="auto"/>
              <w:right w:val="single" w:sz="4" w:space="0" w:color="auto"/>
            </w:tcBorders>
            <w:vAlign w:val="center"/>
          </w:tcPr>
          <w:p w:rsidR="0075775A" w:rsidRPr="00BE5E4F" w:rsidRDefault="0075775A" w:rsidP="002E088D">
            <w:pPr>
              <w:jc w:val="center"/>
              <w:rPr>
                <w:rFonts w:ascii="Calibri" w:hAnsi="Calibri" w:cs="Arial"/>
                <w:b/>
                <w:bCs/>
                <w:color w:val="000000"/>
                <w:sz w:val="14"/>
                <w:szCs w:val="14"/>
              </w:rPr>
            </w:pPr>
            <w:r w:rsidRPr="00BE5E4F">
              <w:rPr>
                <w:rFonts w:ascii="Calibri" w:hAnsi="Calibri" w:cs="Arial"/>
                <w:b/>
                <w:bCs/>
                <w:color w:val="000000"/>
                <w:sz w:val="14"/>
                <w:szCs w:val="14"/>
              </w:rPr>
              <w:t>Numero Rimborsi</w:t>
            </w:r>
          </w:p>
        </w:tc>
        <w:tc>
          <w:tcPr>
            <w:tcW w:w="0" w:type="auto"/>
            <w:tcBorders>
              <w:top w:val="nil"/>
              <w:left w:val="nil"/>
              <w:bottom w:val="single" w:sz="4" w:space="0" w:color="auto"/>
              <w:right w:val="single" w:sz="4" w:space="0" w:color="auto"/>
            </w:tcBorders>
            <w:vAlign w:val="center"/>
          </w:tcPr>
          <w:p w:rsidR="0075775A" w:rsidRPr="00BE5E4F" w:rsidRDefault="0075775A" w:rsidP="002E088D">
            <w:pPr>
              <w:jc w:val="center"/>
              <w:rPr>
                <w:rFonts w:ascii="Calibri" w:hAnsi="Calibri" w:cs="Arial"/>
                <w:b/>
                <w:bCs/>
                <w:color w:val="000000"/>
                <w:sz w:val="14"/>
                <w:szCs w:val="14"/>
              </w:rPr>
            </w:pPr>
            <w:r w:rsidRPr="00BE5E4F">
              <w:rPr>
                <w:rFonts w:ascii="Calibri" w:hAnsi="Calibri" w:cs="Arial"/>
                <w:b/>
                <w:bCs/>
                <w:color w:val="000000"/>
                <w:sz w:val="14"/>
                <w:szCs w:val="14"/>
              </w:rPr>
              <w:t>Importo Capitale Richiesto</w:t>
            </w:r>
          </w:p>
        </w:tc>
        <w:tc>
          <w:tcPr>
            <w:tcW w:w="0" w:type="auto"/>
            <w:tcBorders>
              <w:top w:val="nil"/>
              <w:left w:val="nil"/>
              <w:bottom w:val="single" w:sz="4" w:space="0" w:color="auto"/>
              <w:right w:val="single" w:sz="4" w:space="0" w:color="auto"/>
            </w:tcBorders>
            <w:vAlign w:val="center"/>
          </w:tcPr>
          <w:p w:rsidR="0075775A" w:rsidRPr="00BE5E4F" w:rsidRDefault="0075775A" w:rsidP="002E088D">
            <w:pPr>
              <w:jc w:val="center"/>
              <w:rPr>
                <w:rFonts w:ascii="Calibri" w:hAnsi="Calibri" w:cs="Arial"/>
                <w:b/>
                <w:bCs/>
                <w:color w:val="000000"/>
                <w:sz w:val="14"/>
                <w:szCs w:val="14"/>
              </w:rPr>
            </w:pPr>
            <w:r w:rsidRPr="00BE5E4F">
              <w:rPr>
                <w:rFonts w:ascii="Calibri" w:hAnsi="Calibri" w:cs="Arial"/>
                <w:b/>
                <w:bCs/>
                <w:color w:val="000000"/>
                <w:sz w:val="14"/>
                <w:szCs w:val="14"/>
              </w:rPr>
              <w:t>Importo Interessi</w:t>
            </w:r>
          </w:p>
        </w:tc>
      </w:tr>
      <w:tr w:rsidR="0075775A" w:rsidRPr="00982C35" w:rsidTr="002E088D">
        <w:trPr>
          <w:trHeight w:val="113"/>
          <w:jc w:val="center"/>
        </w:trPr>
        <w:tc>
          <w:tcPr>
            <w:tcW w:w="1294" w:type="dxa"/>
            <w:tcBorders>
              <w:top w:val="nil"/>
              <w:left w:val="single" w:sz="4" w:space="0" w:color="auto"/>
              <w:bottom w:val="single" w:sz="4" w:space="0" w:color="auto"/>
              <w:right w:val="single" w:sz="4" w:space="0" w:color="auto"/>
            </w:tcBorders>
            <w:vAlign w:val="center"/>
          </w:tcPr>
          <w:p w:rsidR="0075775A" w:rsidRPr="00982C35" w:rsidRDefault="0075775A" w:rsidP="002E088D">
            <w:pPr>
              <w:jc w:val="center"/>
              <w:rPr>
                <w:rFonts w:ascii="Calibri" w:hAnsi="Calibri" w:cs="Arial"/>
                <w:color w:val="000000"/>
                <w:sz w:val="14"/>
                <w:szCs w:val="14"/>
              </w:rPr>
            </w:pPr>
            <w:r w:rsidRPr="00982C35">
              <w:rPr>
                <w:rFonts w:ascii="Calibri" w:hAnsi="Calibri" w:cs="Arial"/>
                <w:color w:val="000000"/>
                <w:sz w:val="14"/>
                <w:szCs w:val="14"/>
              </w:rPr>
              <w:t>Fino al 1997</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sidRPr="00982C35">
              <w:rPr>
                <w:rFonts w:ascii="Calibri" w:hAnsi="Calibri" w:cs="Arial"/>
                <w:color w:val="000000"/>
                <w:sz w:val="14"/>
                <w:szCs w:val="14"/>
              </w:rPr>
              <w:t>56</w:t>
            </w:r>
            <w:r>
              <w:rPr>
                <w:rFonts w:ascii="Calibri" w:hAnsi="Calibri" w:cs="Arial"/>
                <w:color w:val="000000"/>
                <w:sz w:val="14"/>
                <w:szCs w:val="14"/>
              </w:rPr>
              <w:t>6</w:t>
            </w:r>
          </w:p>
        </w:tc>
        <w:tc>
          <w:tcPr>
            <w:tcW w:w="1178" w:type="dxa"/>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sidRPr="00982C35">
              <w:rPr>
                <w:rFonts w:ascii="Calibri" w:hAnsi="Calibri" w:cs="Arial"/>
                <w:color w:val="000000"/>
                <w:sz w:val="14"/>
                <w:szCs w:val="14"/>
              </w:rPr>
              <w:t>10.676.783, 51</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sidRPr="00982C35">
              <w:rPr>
                <w:rFonts w:ascii="Calibri" w:hAnsi="Calibri" w:cs="Arial"/>
                <w:color w:val="000000"/>
                <w:sz w:val="14"/>
                <w:szCs w:val="14"/>
              </w:rPr>
              <w:t>6.052.609,35</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sidRPr="00982C35">
              <w:rPr>
                <w:rFonts w:ascii="Calibri" w:hAnsi="Calibri" w:cs="Arial"/>
                <w:color w:val="000000"/>
                <w:sz w:val="14"/>
                <w:szCs w:val="14"/>
              </w:rPr>
              <w:t>21.748</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sidRPr="00982C35">
              <w:rPr>
                <w:rFonts w:ascii="Calibri" w:hAnsi="Calibri" w:cs="Arial"/>
                <w:color w:val="000000"/>
                <w:sz w:val="14"/>
                <w:szCs w:val="14"/>
              </w:rPr>
              <w:t>128.173.263,23</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sidRPr="00982C35">
              <w:rPr>
                <w:rFonts w:ascii="Calibri" w:hAnsi="Calibri" w:cs="Arial"/>
                <w:color w:val="000000"/>
                <w:sz w:val="14"/>
                <w:szCs w:val="14"/>
              </w:rPr>
              <w:t>88.634.173,14</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sidRPr="00982C35">
              <w:rPr>
                <w:rFonts w:ascii="Calibri" w:hAnsi="Calibri" w:cs="Arial"/>
                <w:color w:val="000000"/>
                <w:sz w:val="14"/>
                <w:szCs w:val="14"/>
              </w:rPr>
              <w:t>22.31</w:t>
            </w:r>
            <w:r>
              <w:rPr>
                <w:rFonts w:ascii="Calibri" w:hAnsi="Calibri" w:cs="Arial"/>
                <w:color w:val="000000"/>
                <w:sz w:val="14"/>
                <w:szCs w:val="14"/>
              </w:rPr>
              <w:t>4</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sidRPr="00982C35">
              <w:rPr>
                <w:rFonts w:ascii="Calibri" w:hAnsi="Calibri" w:cs="Arial"/>
                <w:color w:val="000000"/>
                <w:sz w:val="14"/>
                <w:szCs w:val="14"/>
              </w:rPr>
              <w:t>138.850.046,74</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sidRPr="00982C35">
              <w:rPr>
                <w:rFonts w:ascii="Calibri" w:hAnsi="Calibri" w:cs="Arial"/>
                <w:color w:val="000000"/>
                <w:sz w:val="14"/>
                <w:szCs w:val="14"/>
              </w:rPr>
              <w:t>94.686.782,49</w:t>
            </w:r>
          </w:p>
        </w:tc>
      </w:tr>
      <w:tr w:rsidR="0075775A" w:rsidRPr="00982C35" w:rsidTr="002E088D">
        <w:trPr>
          <w:trHeight w:val="113"/>
          <w:jc w:val="center"/>
        </w:trPr>
        <w:tc>
          <w:tcPr>
            <w:tcW w:w="1294" w:type="dxa"/>
            <w:tcBorders>
              <w:top w:val="nil"/>
              <w:left w:val="single" w:sz="4" w:space="0" w:color="auto"/>
              <w:bottom w:val="single" w:sz="4" w:space="0" w:color="auto"/>
              <w:right w:val="single" w:sz="4" w:space="0" w:color="auto"/>
            </w:tcBorders>
            <w:vAlign w:val="center"/>
          </w:tcPr>
          <w:p w:rsidR="0075775A" w:rsidRPr="00982C35" w:rsidRDefault="0075775A" w:rsidP="002E088D">
            <w:pPr>
              <w:jc w:val="center"/>
              <w:rPr>
                <w:rFonts w:ascii="Calibri" w:hAnsi="Calibri" w:cs="Arial"/>
                <w:color w:val="000000"/>
                <w:sz w:val="14"/>
                <w:szCs w:val="14"/>
              </w:rPr>
            </w:pPr>
            <w:r w:rsidRPr="00982C35">
              <w:rPr>
                <w:rFonts w:ascii="Calibri" w:hAnsi="Calibri" w:cs="Arial"/>
                <w:color w:val="000000"/>
                <w:sz w:val="14"/>
                <w:szCs w:val="14"/>
              </w:rPr>
              <w:t>Dal 1998 al  2000</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416</w:t>
            </w:r>
          </w:p>
        </w:tc>
        <w:tc>
          <w:tcPr>
            <w:tcW w:w="1178" w:type="dxa"/>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21.796.384,24</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sidRPr="00982C35">
              <w:rPr>
                <w:rFonts w:ascii="Calibri" w:hAnsi="Calibri" w:cs="Arial"/>
                <w:color w:val="000000"/>
                <w:sz w:val="14"/>
                <w:szCs w:val="14"/>
              </w:rPr>
              <w:t>4.</w:t>
            </w:r>
            <w:r>
              <w:rPr>
                <w:rFonts w:ascii="Calibri" w:hAnsi="Calibri" w:cs="Arial"/>
                <w:color w:val="000000"/>
                <w:sz w:val="14"/>
                <w:szCs w:val="14"/>
              </w:rPr>
              <w:t>292.969,49</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41.225</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99.027.017,20</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21.465.233,28</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41.641</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120.823.401,44</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25.758.202,77</w:t>
            </w:r>
          </w:p>
        </w:tc>
      </w:tr>
      <w:tr w:rsidR="0075775A" w:rsidRPr="00982C35" w:rsidTr="002E088D">
        <w:trPr>
          <w:trHeight w:val="113"/>
          <w:jc w:val="center"/>
        </w:trPr>
        <w:tc>
          <w:tcPr>
            <w:tcW w:w="1294" w:type="dxa"/>
            <w:tcBorders>
              <w:top w:val="nil"/>
              <w:left w:val="single" w:sz="4" w:space="0" w:color="auto"/>
              <w:bottom w:val="single" w:sz="4" w:space="0" w:color="auto"/>
              <w:right w:val="single" w:sz="4" w:space="0" w:color="auto"/>
            </w:tcBorders>
            <w:vAlign w:val="center"/>
          </w:tcPr>
          <w:p w:rsidR="0075775A" w:rsidRPr="00982C35" w:rsidRDefault="0075775A" w:rsidP="002E088D">
            <w:pPr>
              <w:jc w:val="center"/>
              <w:rPr>
                <w:rFonts w:ascii="Calibri" w:hAnsi="Calibri" w:cs="Arial"/>
                <w:color w:val="000000"/>
                <w:sz w:val="14"/>
                <w:szCs w:val="14"/>
              </w:rPr>
            </w:pPr>
            <w:r w:rsidRPr="00982C35">
              <w:rPr>
                <w:rFonts w:ascii="Calibri" w:hAnsi="Calibri" w:cs="Arial"/>
                <w:color w:val="000000"/>
                <w:sz w:val="14"/>
                <w:szCs w:val="14"/>
              </w:rPr>
              <w:t>2001</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282</w:t>
            </w:r>
          </w:p>
        </w:tc>
        <w:tc>
          <w:tcPr>
            <w:tcW w:w="1178" w:type="dxa"/>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1.406.571,04</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333.192,24</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47.799</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44.368.446,97</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8.434.860,01</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48.081</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45.775.018,01</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8.768.052,25</w:t>
            </w:r>
          </w:p>
        </w:tc>
      </w:tr>
      <w:tr w:rsidR="0075775A" w:rsidRPr="00982C35" w:rsidTr="002E088D">
        <w:trPr>
          <w:trHeight w:val="113"/>
          <w:jc w:val="center"/>
        </w:trPr>
        <w:tc>
          <w:tcPr>
            <w:tcW w:w="1294" w:type="dxa"/>
            <w:tcBorders>
              <w:top w:val="nil"/>
              <w:left w:val="single" w:sz="4" w:space="0" w:color="auto"/>
              <w:bottom w:val="single" w:sz="4" w:space="0" w:color="auto"/>
              <w:right w:val="single" w:sz="4" w:space="0" w:color="auto"/>
            </w:tcBorders>
            <w:vAlign w:val="center"/>
          </w:tcPr>
          <w:p w:rsidR="0075775A" w:rsidRPr="00982C35" w:rsidRDefault="0075775A" w:rsidP="002E088D">
            <w:pPr>
              <w:jc w:val="center"/>
              <w:rPr>
                <w:rFonts w:ascii="Calibri" w:hAnsi="Calibri" w:cs="Arial"/>
                <w:color w:val="000000"/>
                <w:sz w:val="14"/>
                <w:szCs w:val="14"/>
              </w:rPr>
            </w:pPr>
            <w:r w:rsidRPr="00982C35">
              <w:rPr>
                <w:rFonts w:ascii="Calibri" w:hAnsi="Calibri" w:cs="Arial"/>
                <w:color w:val="000000"/>
                <w:sz w:val="14"/>
                <w:szCs w:val="14"/>
              </w:rPr>
              <w:t>2002</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556</w:t>
            </w:r>
          </w:p>
        </w:tc>
        <w:tc>
          <w:tcPr>
            <w:tcW w:w="1178" w:type="dxa"/>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49.986.630,34</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8185.846,69</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58.732</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28.034.618,26</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4.586.087,92</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59.288</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78.021.248,60</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12.771.934,61</w:t>
            </w:r>
          </w:p>
        </w:tc>
      </w:tr>
      <w:tr w:rsidR="0075775A" w:rsidRPr="00982C35" w:rsidTr="002E088D">
        <w:trPr>
          <w:trHeight w:val="113"/>
          <w:jc w:val="center"/>
        </w:trPr>
        <w:tc>
          <w:tcPr>
            <w:tcW w:w="1294" w:type="dxa"/>
            <w:tcBorders>
              <w:top w:val="nil"/>
              <w:left w:val="single" w:sz="4" w:space="0" w:color="auto"/>
              <w:bottom w:val="single" w:sz="4" w:space="0" w:color="auto"/>
              <w:right w:val="single" w:sz="4" w:space="0" w:color="auto"/>
            </w:tcBorders>
            <w:vAlign w:val="center"/>
          </w:tcPr>
          <w:p w:rsidR="0075775A" w:rsidRPr="00982C35" w:rsidRDefault="0075775A" w:rsidP="002E088D">
            <w:pPr>
              <w:jc w:val="center"/>
              <w:rPr>
                <w:rFonts w:ascii="Calibri" w:hAnsi="Calibri" w:cs="Arial"/>
                <w:color w:val="000000"/>
                <w:sz w:val="14"/>
                <w:szCs w:val="14"/>
              </w:rPr>
            </w:pPr>
            <w:r w:rsidRPr="00982C35">
              <w:rPr>
                <w:rFonts w:ascii="Calibri" w:hAnsi="Calibri" w:cs="Arial"/>
                <w:color w:val="000000"/>
                <w:sz w:val="14"/>
                <w:szCs w:val="14"/>
              </w:rPr>
              <w:t>2003</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822</w:t>
            </w:r>
          </w:p>
        </w:tc>
        <w:tc>
          <w:tcPr>
            <w:tcW w:w="1178" w:type="dxa"/>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10.194.041,26</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8.693.872,66</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80.655</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55.697.546,35</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7.534.350,21</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81.477</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65.891.587,61</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16.228.222,87</w:t>
            </w:r>
          </w:p>
        </w:tc>
      </w:tr>
      <w:tr w:rsidR="0075775A" w:rsidRPr="00982C35" w:rsidTr="002E088D">
        <w:trPr>
          <w:trHeight w:val="113"/>
          <w:jc w:val="center"/>
        </w:trPr>
        <w:tc>
          <w:tcPr>
            <w:tcW w:w="1294" w:type="dxa"/>
            <w:tcBorders>
              <w:top w:val="nil"/>
              <w:left w:val="single" w:sz="4" w:space="0" w:color="auto"/>
              <w:bottom w:val="single" w:sz="4" w:space="0" w:color="auto"/>
              <w:right w:val="single" w:sz="4" w:space="0" w:color="auto"/>
            </w:tcBorders>
            <w:vAlign w:val="center"/>
          </w:tcPr>
          <w:p w:rsidR="0075775A" w:rsidRPr="00982C35" w:rsidRDefault="0075775A" w:rsidP="002E088D">
            <w:pPr>
              <w:jc w:val="center"/>
              <w:rPr>
                <w:rFonts w:ascii="Calibri" w:hAnsi="Calibri" w:cs="Arial"/>
                <w:color w:val="000000"/>
                <w:sz w:val="14"/>
                <w:szCs w:val="14"/>
              </w:rPr>
            </w:pPr>
            <w:r w:rsidRPr="00982C35">
              <w:rPr>
                <w:rFonts w:ascii="Calibri" w:hAnsi="Calibri" w:cs="Arial"/>
                <w:color w:val="000000"/>
                <w:sz w:val="14"/>
                <w:szCs w:val="14"/>
              </w:rPr>
              <w:t>2004</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1.863</w:t>
            </w:r>
          </w:p>
        </w:tc>
        <w:tc>
          <w:tcPr>
            <w:tcW w:w="1178" w:type="dxa"/>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11.285.900,45</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25.422.807,65</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83.723</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46.601.671,66</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8.626.485,14</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85.586</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57.887.572,11</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34.049.292,79</w:t>
            </w:r>
          </w:p>
        </w:tc>
      </w:tr>
      <w:tr w:rsidR="0075775A" w:rsidRPr="00982C35" w:rsidTr="002E088D">
        <w:trPr>
          <w:trHeight w:val="113"/>
          <w:jc w:val="center"/>
        </w:trPr>
        <w:tc>
          <w:tcPr>
            <w:tcW w:w="1294" w:type="dxa"/>
            <w:tcBorders>
              <w:top w:val="nil"/>
              <w:left w:val="single" w:sz="4" w:space="0" w:color="auto"/>
              <w:bottom w:val="single" w:sz="4" w:space="0" w:color="auto"/>
              <w:right w:val="single" w:sz="4" w:space="0" w:color="auto"/>
            </w:tcBorders>
            <w:vAlign w:val="center"/>
          </w:tcPr>
          <w:p w:rsidR="0075775A" w:rsidRPr="00982C35" w:rsidRDefault="0075775A" w:rsidP="002E088D">
            <w:pPr>
              <w:jc w:val="center"/>
              <w:rPr>
                <w:rFonts w:ascii="Calibri" w:hAnsi="Calibri" w:cs="Arial"/>
                <w:color w:val="000000"/>
                <w:sz w:val="14"/>
                <w:szCs w:val="14"/>
              </w:rPr>
            </w:pPr>
            <w:r w:rsidRPr="00982C35">
              <w:rPr>
                <w:rFonts w:ascii="Calibri" w:hAnsi="Calibri" w:cs="Arial"/>
                <w:color w:val="000000"/>
                <w:sz w:val="14"/>
                <w:szCs w:val="14"/>
              </w:rPr>
              <w:t>2005</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4.587</w:t>
            </w:r>
          </w:p>
        </w:tc>
        <w:tc>
          <w:tcPr>
            <w:tcW w:w="1178" w:type="dxa"/>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16.769.042,43</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16.518.145,02</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91.112</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35.006.673,51</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8.043.895,65</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95.699</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51.775.715,94</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24.562.040,67</w:t>
            </w:r>
          </w:p>
        </w:tc>
      </w:tr>
      <w:tr w:rsidR="0075775A" w:rsidRPr="00982C35" w:rsidTr="002E088D">
        <w:trPr>
          <w:trHeight w:val="113"/>
          <w:jc w:val="center"/>
        </w:trPr>
        <w:tc>
          <w:tcPr>
            <w:tcW w:w="1294" w:type="dxa"/>
            <w:tcBorders>
              <w:top w:val="nil"/>
              <w:left w:val="single" w:sz="4" w:space="0" w:color="auto"/>
              <w:bottom w:val="single" w:sz="4" w:space="0" w:color="auto"/>
              <w:right w:val="single" w:sz="4" w:space="0" w:color="auto"/>
            </w:tcBorders>
            <w:vAlign w:val="center"/>
          </w:tcPr>
          <w:p w:rsidR="0075775A" w:rsidRPr="00982C35" w:rsidRDefault="0075775A" w:rsidP="002E088D">
            <w:pPr>
              <w:jc w:val="center"/>
              <w:rPr>
                <w:rFonts w:ascii="Calibri" w:hAnsi="Calibri" w:cs="Arial"/>
                <w:color w:val="000000"/>
                <w:sz w:val="14"/>
                <w:szCs w:val="14"/>
              </w:rPr>
            </w:pPr>
            <w:r w:rsidRPr="00982C35">
              <w:rPr>
                <w:rFonts w:ascii="Calibri" w:hAnsi="Calibri" w:cs="Arial"/>
                <w:color w:val="000000"/>
                <w:sz w:val="14"/>
                <w:szCs w:val="14"/>
              </w:rPr>
              <w:t>2006</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92.596</w:t>
            </w:r>
          </w:p>
        </w:tc>
        <w:tc>
          <w:tcPr>
            <w:tcW w:w="1178" w:type="dxa"/>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104.407.347,53</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18.106.724,93</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91.873</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47.097.169,52</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sidRPr="00982C35">
              <w:rPr>
                <w:rFonts w:ascii="Calibri" w:hAnsi="Calibri" w:cs="Arial"/>
                <w:color w:val="000000"/>
                <w:sz w:val="14"/>
                <w:szCs w:val="14"/>
              </w:rPr>
              <w:t>8.345.551,33</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184.469</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151.504.517,05</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26.452.276,26</w:t>
            </w:r>
          </w:p>
        </w:tc>
      </w:tr>
      <w:tr w:rsidR="0075775A" w:rsidRPr="00982C35" w:rsidTr="002E088D">
        <w:trPr>
          <w:trHeight w:val="113"/>
          <w:jc w:val="center"/>
        </w:trPr>
        <w:tc>
          <w:tcPr>
            <w:tcW w:w="1294" w:type="dxa"/>
            <w:tcBorders>
              <w:top w:val="nil"/>
              <w:left w:val="single" w:sz="4" w:space="0" w:color="auto"/>
              <w:bottom w:val="single" w:sz="4" w:space="0" w:color="auto"/>
              <w:right w:val="single" w:sz="4" w:space="0" w:color="auto"/>
            </w:tcBorders>
            <w:vAlign w:val="center"/>
          </w:tcPr>
          <w:p w:rsidR="0075775A" w:rsidRPr="00982C35" w:rsidRDefault="0075775A" w:rsidP="002E088D">
            <w:pPr>
              <w:jc w:val="center"/>
              <w:rPr>
                <w:rFonts w:ascii="Calibri" w:hAnsi="Calibri" w:cs="Arial"/>
                <w:color w:val="000000"/>
                <w:sz w:val="14"/>
                <w:szCs w:val="14"/>
              </w:rPr>
            </w:pPr>
            <w:r w:rsidRPr="00982C35">
              <w:rPr>
                <w:rFonts w:ascii="Calibri" w:hAnsi="Calibri" w:cs="Arial"/>
                <w:color w:val="000000"/>
                <w:sz w:val="14"/>
                <w:szCs w:val="14"/>
              </w:rPr>
              <w:t>2007</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193.591</w:t>
            </w:r>
          </w:p>
        </w:tc>
        <w:tc>
          <w:tcPr>
            <w:tcW w:w="1178" w:type="dxa"/>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258.891.022,95</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11.732.831,88</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131.840</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53.366.571,26</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sidRPr="00982C35">
              <w:rPr>
                <w:rFonts w:ascii="Calibri" w:hAnsi="Calibri" w:cs="Arial"/>
                <w:color w:val="000000"/>
                <w:sz w:val="14"/>
                <w:szCs w:val="14"/>
              </w:rPr>
              <w:t>4.157.597,54</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325.431</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312.257.594,21</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color w:val="000000"/>
                <w:sz w:val="14"/>
                <w:szCs w:val="14"/>
              </w:rPr>
            </w:pPr>
            <w:r>
              <w:rPr>
                <w:rFonts w:ascii="Calibri" w:hAnsi="Calibri" w:cs="Arial"/>
                <w:color w:val="000000"/>
                <w:sz w:val="14"/>
                <w:szCs w:val="14"/>
              </w:rPr>
              <w:t>15.890.429,42</w:t>
            </w:r>
          </w:p>
        </w:tc>
      </w:tr>
      <w:tr w:rsidR="0075775A" w:rsidRPr="00982C35" w:rsidTr="002E088D">
        <w:trPr>
          <w:trHeight w:val="113"/>
          <w:jc w:val="center"/>
        </w:trPr>
        <w:tc>
          <w:tcPr>
            <w:tcW w:w="1294" w:type="dxa"/>
            <w:tcBorders>
              <w:top w:val="nil"/>
              <w:left w:val="single" w:sz="4" w:space="0" w:color="auto"/>
              <w:bottom w:val="single" w:sz="4" w:space="0" w:color="auto"/>
              <w:right w:val="single" w:sz="4" w:space="0" w:color="auto"/>
            </w:tcBorders>
            <w:vAlign w:val="center"/>
          </w:tcPr>
          <w:p w:rsidR="0075775A" w:rsidRPr="00982C35" w:rsidRDefault="0075775A" w:rsidP="002E088D">
            <w:pPr>
              <w:jc w:val="center"/>
              <w:rPr>
                <w:rFonts w:ascii="Calibri" w:hAnsi="Calibri" w:cs="Arial"/>
                <w:bCs/>
                <w:sz w:val="14"/>
                <w:szCs w:val="14"/>
              </w:rPr>
            </w:pPr>
            <w:r w:rsidRPr="00982C35">
              <w:rPr>
                <w:rFonts w:ascii="Calibri" w:hAnsi="Calibri" w:cs="Arial"/>
                <w:bCs/>
                <w:sz w:val="14"/>
                <w:szCs w:val="14"/>
              </w:rPr>
              <w:t>2008</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bCs/>
                <w:sz w:val="14"/>
                <w:szCs w:val="14"/>
              </w:rPr>
            </w:pPr>
            <w:r>
              <w:rPr>
                <w:rFonts w:ascii="Calibri" w:hAnsi="Calibri" w:cs="Arial"/>
                <w:bCs/>
                <w:sz w:val="14"/>
                <w:szCs w:val="14"/>
              </w:rPr>
              <w:t>346.571</w:t>
            </w:r>
          </w:p>
        </w:tc>
        <w:tc>
          <w:tcPr>
            <w:tcW w:w="1178" w:type="dxa"/>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bCs/>
                <w:sz w:val="14"/>
                <w:szCs w:val="14"/>
              </w:rPr>
            </w:pPr>
            <w:r>
              <w:rPr>
                <w:rFonts w:ascii="Calibri" w:hAnsi="Calibri" w:cs="Arial"/>
                <w:bCs/>
                <w:sz w:val="14"/>
                <w:szCs w:val="14"/>
              </w:rPr>
              <w:t>703.541.570,29</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bCs/>
                <w:sz w:val="14"/>
                <w:szCs w:val="14"/>
              </w:rPr>
            </w:pPr>
            <w:r w:rsidRPr="00982C35">
              <w:rPr>
                <w:rFonts w:ascii="Calibri" w:hAnsi="Calibri" w:cs="Arial"/>
                <w:bCs/>
                <w:sz w:val="14"/>
                <w:szCs w:val="14"/>
              </w:rPr>
              <w:t>0,00</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bCs/>
                <w:sz w:val="14"/>
                <w:szCs w:val="14"/>
              </w:rPr>
            </w:pPr>
            <w:r>
              <w:rPr>
                <w:rFonts w:ascii="Calibri" w:hAnsi="Calibri" w:cs="Arial"/>
                <w:bCs/>
                <w:sz w:val="14"/>
                <w:szCs w:val="14"/>
              </w:rPr>
              <w:t>550.701</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bCs/>
                <w:sz w:val="14"/>
                <w:szCs w:val="14"/>
              </w:rPr>
            </w:pPr>
            <w:r>
              <w:rPr>
                <w:rFonts w:ascii="Calibri" w:hAnsi="Calibri" w:cs="Arial"/>
                <w:bCs/>
                <w:sz w:val="14"/>
                <w:szCs w:val="14"/>
              </w:rPr>
              <w:t>289.268.986,96</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bCs/>
                <w:sz w:val="14"/>
                <w:szCs w:val="14"/>
              </w:rPr>
            </w:pPr>
            <w:r w:rsidRPr="00982C35">
              <w:rPr>
                <w:rFonts w:ascii="Calibri" w:hAnsi="Calibri" w:cs="Arial"/>
                <w:bCs/>
                <w:sz w:val="14"/>
                <w:szCs w:val="14"/>
              </w:rPr>
              <w:t>0,00</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bCs/>
                <w:sz w:val="14"/>
                <w:szCs w:val="14"/>
              </w:rPr>
            </w:pPr>
            <w:r>
              <w:rPr>
                <w:rFonts w:ascii="Calibri" w:hAnsi="Calibri" w:cs="Arial"/>
                <w:bCs/>
                <w:sz w:val="14"/>
                <w:szCs w:val="14"/>
              </w:rPr>
              <w:t>897.272</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bCs/>
                <w:sz w:val="14"/>
                <w:szCs w:val="14"/>
              </w:rPr>
            </w:pPr>
            <w:r>
              <w:rPr>
                <w:rFonts w:ascii="Calibri" w:hAnsi="Calibri" w:cs="Arial"/>
                <w:bCs/>
                <w:sz w:val="14"/>
                <w:szCs w:val="14"/>
              </w:rPr>
              <w:t>992.810.557,25</w:t>
            </w:r>
          </w:p>
        </w:tc>
        <w:tc>
          <w:tcPr>
            <w:tcW w:w="0" w:type="auto"/>
            <w:tcBorders>
              <w:top w:val="nil"/>
              <w:left w:val="nil"/>
              <w:bottom w:val="single" w:sz="4" w:space="0" w:color="auto"/>
              <w:right w:val="single" w:sz="4" w:space="0" w:color="auto"/>
            </w:tcBorders>
            <w:vAlign w:val="center"/>
          </w:tcPr>
          <w:p w:rsidR="0075775A" w:rsidRPr="00982C35" w:rsidRDefault="0075775A" w:rsidP="002E088D">
            <w:pPr>
              <w:jc w:val="right"/>
              <w:rPr>
                <w:rFonts w:ascii="Calibri" w:hAnsi="Calibri" w:cs="Arial"/>
                <w:bCs/>
                <w:sz w:val="14"/>
                <w:szCs w:val="14"/>
              </w:rPr>
            </w:pPr>
            <w:r w:rsidRPr="00982C35">
              <w:rPr>
                <w:rFonts w:ascii="Calibri" w:hAnsi="Calibri" w:cs="Arial"/>
                <w:bCs/>
                <w:sz w:val="14"/>
                <w:szCs w:val="14"/>
              </w:rPr>
              <w:t>0,00</w:t>
            </w:r>
          </w:p>
        </w:tc>
      </w:tr>
      <w:tr w:rsidR="0075775A" w:rsidRPr="00BE5E4F" w:rsidTr="002E088D">
        <w:trPr>
          <w:trHeight w:val="113"/>
          <w:jc w:val="center"/>
        </w:trPr>
        <w:tc>
          <w:tcPr>
            <w:tcW w:w="1294" w:type="dxa"/>
            <w:tcBorders>
              <w:top w:val="nil"/>
              <w:left w:val="single" w:sz="4" w:space="0" w:color="auto"/>
              <w:bottom w:val="single" w:sz="4" w:space="0" w:color="auto"/>
              <w:right w:val="single" w:sz="4" w:space="0" w:color="auto"/>
            </w:tcBorders>
            <w:vAlign w:val="center"/>
          </w:tcPr>
          <w:p w:rsidR="0075775A" w:rsidRPr="00BE5E4F" w:rsidRDefault="0075775A" w:rsidP="002E088D">
            <w:pPr>
              <w:jc w:val="center"/>
              <w:rPr>
                <w:rFonts w:ascii="Calibri" w:hAnsi="Calibri" w:cs="Arial"/>
                <w:b/>
                <w:bCs/>
                <w:sz w:val="14"/>
                <w:szCs w:val="14"/>
              </w:rPr>
            </w:pPr>
            <w:r w:rsidRPr="00BE5E4F">
              <w:rPr>
                <w:rFonts w:ascii="Calibri" w:hAnsi="Calibri" w:cs="Arial"/>
                <w:b/>
                <w:bCs/>
                <w:sz w:val="14"/>
                <w:szCs w:val="14"/>
              </w:rPr>
              <w:t>Totale</w:t>
            </w:r>
          </w:p>
        </w:tc>
        <w:tc>
          <w:tcPr>
            <w:tcW w:w="0" w:type="auto"/>
            <w:tcBorders>
              <w:top w:val="nil"/>
              <w:left w:val="nil"/>
              <w:bottom w:val="single" w:sz="4" w:space="0" w:color="auto"/>
              <w:right w:val="single" w:sz="4" w:space="0" w:color="auto"/>
            </w:tcBorders>
            <w:vAlign w:val="center"/>
          </w:tcPr>
          <w:p w:rsidR="0075775A" w:rsidRPr="00BE5E4F" w:rsidRDefault="002C5BC4" w:rsidP="002E088D">
            <w:pPr>
              <w:jc w:val="right"/>
              <w:rPr>
                <w:rFonts w:ascii="Calibri" w:hAnsi="Calibri" w:cs="Arial"/>
                <w:b/>
                <w:bCs/>
                <w:sz w:val="14"/>
                <w:szCs w:val="14"/>
              </w:rPr>
            </w:pPr>
            <w:r>
              <w:rPr>
                <w:rFonts w:ascii="Calibri" w:hAnsi="Calibri" w:cs="Arial"/>
                <w:b/>
                <w:bCs/>
                <w:sz w:val="14"/>
                <w:szCs w:val="14"/>
              </w:rPr>
              <w:fldChar w:fldCharType="begin"/>
            </w:r>
            <w:r w:rsidR="0075775A">
              <w:rPr>
                <w:rFonts w:ascii="Calibri" w:hAnsi="Calibri" w:cs="Arial"/>
                <w:b/>
                <w:bCs/>
                <w:sz w:val="14"/>
                <w:szCs w:val="14"/>
              </w:rPr>
              <w:instrText xml:space="preserve"> =SUM(ABOVE) </w:instrText>
            </w:r>
            <w:r>
              <w:rPr>
                <w:rFonts w:ascii="Calibri" w:hAnsi="Calibri" w:cs="Arial"/>
                <w:b/>
                <w:bCs/>
                <w:sz w:val="14"/>
                <w:szCs w:val="14"/>
              </w:rPr>
              <w:fldChar w:fldCharType="separate"/>
            </w:r>
            <w:r w:rsidR="0075775A">
              <w:rPr>
                <w:rFonts w:ascii="Calibri" w:hAnsi="Calibri" w:cs="Arial"/>
                <w:b/>
                <w:bCs/>
                <w:noProof/>
                <w:sz w:val="14"/>
                <w:szCs w:val="14"/>
              </w:rPr>
              <w:t>641.850</w:t>
            </w:r>
            <w:r>
              <w:rPr>
                <w:rFonts w:ascii="Calibri" w:hAnsi="Calibri" w:cs="Arial"/>
                <w:b/>
                <w:bCs/>
                <w:sz w:val="14"/>
                <w:szCs w:val="14"/>
              </w:rPr>
              <w:fldChar w:fldCharType="end"/>
            </w:r>
          </w:p>
        </w:tc>
        <w:tc>
          <w:tcPr>
            <w:tcW w:w="1178" w:type="dxa"/>
            <w:tcBorders>
              <w:top w:val="nil"/>
              <w:left w:val="nil"/>
              <w:bottom w:val="single" w:sz="4" w:space="0" w:color="auto"/>
              <w:right w:val="single" w:sz="4" w:space="0" w:color="auto"/>
            </w:tcBorders>
            <w:vAlign w:val="center"/>
          </w:tcPr>
          <w:p w:rsidR="0075775A" w:rsidRPr="00BE5E4F" w:rsidRDefault="0075775A" w:rsidP="002E088D">
            <w:pPr>
              <w:jc w:val="right"/>
              <w:rPr>
                <w:rFonts w:ascii="Calibri" w:hAnsi="Calibri" w:cs="Arial"/>
                <w:b/>
                <w:bCs/>
                <w:sz w:val="14"/>
                <w:szCs w:val="14"/>
              </w:rPr>
            </w:pPr>
            <w:r>
              <w:rPr>
                <w:rFonts w:ascii="Calibri" w:hAnsi="Calibri" w:cs="Arial"/>
                <w:b/>
                <w:bCs/>
                <w:sz w:val="14"/>
                <w:szCs w:val="14"/>
              </w:rPr>
              <w:t>1.188.955.294,04</w:t>
            </w:r>
          </w:p>
        </w:tc>
        <w:tc>
          <w:tcPr>
            <w:tcW w:w="0" w:type="auto"/>
            <w:tcBorders>
              <w:top w:val="nil"/>
              <w:left w:val="nil"/>
              <w:bottom w:val="single" w:sz="4" w:space="0" w:color="auto"/>
              <w:right w:val="single" w:sz="4" w:space="0" w:color="auto"/>
            </w:tcBorders>
            <w:vAlign w:val="center"/>
          </w:tcPr>
          <w:p w:rsidR="0075775A" w:rsidRPr="00BE5E4F" w:rsidRDefault="002C5BC4" w:rsidP="002E088D">
            <w:pPr>
              <w:jc w:val="right"/>
              <w:rPr>
                <w:rFonts w:ascii="Calibri" w:hAnsi="Calibri" w:cs="Arial"/>
                <w:b/>
                <w:bCs/>
                <w:sz w:val="14"/>
                <w:szCs w:val="14"/>
              </w:rPr>
            </w:pPr>
            <w:r>
              <w:rPr>
                <w:rFonts w:ascii="Calibri" w:hAnsi="Calibri" w:cs="Arial"/>
                <w:b/>
                <w:bCs/>
                <w:sz w:val="14"/>
                <w:szCs w:val="14"/>
              </w:rPr>
              <w:fldChar w:fldCharType="begin"/>
            </w:r>
            <w:r w:rsidR="0075775A">
              <w:rPr>
                <w:rFonts w:ascii="Calibri" w:hAnsi="Calibri" w:cs="Arial"/>
                <w:b/>
                <w:bCs/>
                <w:sz w:val="14"/>
                <w:szCs w:val="14"/>
              </w:rPr>
              <w:instrText xml:space="preserve"> =SUM(ABOVE) </w:instrText>
            </w:r>
            <w:r>
              <w:rPr>
                <w:rFonts w:ascii="Calibri" w:hAnsi="Calibri" w:cs="Arial"/>
                <w:b/>
                <w:bCs/>
                <w:sz w:val="14"/>
                <w:szCs w:val="14"/>
              </w:rPr>
              <w:fldChar w:fldCharType="separate"/>
            </w:r>
            <w:r w:rsidR="0075775A">
              <w:rPr>
                <w:rFonts w:ascii="Calibri" w:hAnsi="Calibri" w:cs="Arial"/>
                <w:b/>
                <w:bCs/>
                <w:noProof/>
                <w:sz w:val="14"/>
                <w:szCs w:val="14"/>
              </w:rPr>
              <w:t>99.338.999,91</w:t>
            </w:r>
            <w:r>
              <w:rPr>
                <w:rFonts w:ascii="Calibri" w:hAnsi="Calibri" w:cs="Arial"/>
                <w:b/>
                <w:bCs/>
                <w:sz w:val="14"/>
                <w:szCs w:val="14"/>
              </w:rPr>
              <w:fldChar w:fldCharType="end"/>
            </w:r>
          </w:p>
        </w:tc>
        <w:tc>
          <w:tcPr>
            <w:tcW w:w="0" w:type="auto"/>
            <w:tcBorders>
              <w:top w:val="nil"/>
              <w:left w:val="nil"/>
              <w:bottom w:val="single" w:sz="4" w:space="0" w:color="auto"/>
              <w:right w:val="single" w:sz="4" w:space="0" w:color="auto"/>
            </w:tcBorders>
            <w:vAlign w:val="center"/>
          </w:tcPr>
          <w:p w:rsidR="0075775A" w:rsidRPr="00BE5E4F" w:rsidRDefault="002C5BC4" w:rsidP="002E088D">
            <w:pPr>
              <w:jc w:val="right"/>
              <w:rPr>
                <w:rFonts w:ascii="Calibri" w:hAnsi="Calibri" w:cs="Arial"/>
                <w:b/>
                <w:bCs/>
                <w:sz w:val="14"/>
                <w:szCs w:val="14"/>
              </w:rPr>
            </w:pPr>
            <w:r>
              <w:rPr>
                <w:rFonts w:ascii="Calibri" w:hAnsi="Calibri" w:cs="Arial"/>
                <w:b/>
                <w:bCs/>
                <w:sz w:val="14"/>
                <w:szCs w:val="14"/>
              </w:rPr>
              <w:fldChar w:fldCharType="begin"/>
            </w:r>
            <w:r w:rsidR="0075775A">
              <w:rPr>
                <w:rFonts w:ascii="Calibri" w:hAnsi="Calibri" w:cs="Arial"/>
                <w:b/>
                <w:bCs/>
                <w:sz w:val="14"/>
                <w:szCs w:val="14"/>
              </w:rPr>
              <w:instrText xml:space="preserve"> =SUM(ABOVE) </w:instrText>
            </w:r>
            <w:r>
              <w:rPr>
                <w:rFonts w:ascii="Calibri" w:hAnsi="Calibri" w:cs="Arial"/>
                <w:b/>
                <w:bCs/>
                <w:sz w:val="14"/>
                <w:szCs w:val="14"/>
              </w:rPr>
              <w:fldChar w:fldCharType="separate"/>
            </w:r>
            <w:r w:rsidR="0075775A">
              <w:rPr>
                <w:rFonts w:ascii="Calibri" w:hAnsi="Calibri" w:cs="Arial"/>
                <w:b/>
                <w:bCs/>
                <w:noProof/>
                <w:sz w:val="14"/>
                <w:szCs w:val="14"/>
              </w:rPr>
              <w:t>1.199.408</w:t>
            </w:r>
            <w:r>
              <w:rPr>
                <w:rFonts w:ascii="Calibri" w:hAnsi="Calibri" w:cs="Arial"/>
                <w:b/>
                <w:bCs/>
                <w:sz w:val="14"/>
                <w:szCs w:val="14"/>
              </w:rPr>
              <w:fldChar w:fldCharType="end"/>
            </w:r>
          </w:p>
        </w:tc>
        <w:tc>
          <w:tcPr>
            <w:tcW w:w="0" w:type="auto"/>
            <w:tcBorders>
              <w:top w:val="nil"/>
              <w:left w:val="nil"/>
              <w:bottom w:val="single" w:sz="4" w:space="0" w:color="auto"/>
              <w:right w:val="single" w:sz="4" w:space="0" w:color="auto"/>
            </w:tcBorders>
            <w:vAlign w:val="center"/>
          </w:tcPr>
          <w:p w:rsidR="0075775A" w:rsidRPr="00BE5E4F" w:rsidRDefault="002C5BC4" w:rsidP="002E088D">
            <w:pPr>
              <w:jc w:val="right"/>
              <w:rPr>
                <w:rFonts w:ascii="Calibri" w:hAnsi="Calibri" w:cs="Arial"/>
                <w:b/>
                <w:bCs/>
                <w:sz w:val="14"/>
                <w:szCs w:val="14"/>
              </w:rPr>
            </w:pPr>
            <w:r>
              <w:rPr>
                <w:rFonts w:ascii="Calibri" w:hAnsi="Calibri" w:cs="Arial"/>
                <w:b/>
                <w:bCs/>
                <w:sz w:val="14"/>
                <w:szCs w:val="14"/>
              </w:rPr>
              <w:fldChar w:fldCharType="begin"/>
            </w:r>
            <w:r w:rsidR="0075775A">
              <w:rPr>
                <w:rFonts w:ascii="Calibri" w:hAnsi="Calibri" w:cs="Arial"/>
                <w:b/>
                <w:bCs/>
                <w:sz w:val="14"/>
                <w:szCs w:val="14"/>
              </w:rPr>
              <w:instrText xml:space="preserve"> =SUM(ABOVE) </w:instrText>
            </w:r>
            <w:r>
              <w:rPr>
                <w:rFonts w:ascii="Calibri" w:hAnsi="Calibri" w:cs="Arial"/>
                <w:b/>
                <w:bCs/>
                <w:sz w:val="14"/>
                <w:szCs w:val="14"/>
              </w:rPr>
              <w:fldChar w:fldCharType="separate"/>
            </w:r>
            <w:r w:rsidR="0075775A">
              <w:rPr>
                <w:rFonts w:ascii="Calibri" w:hAnsi="Calibri" w:cs="Arial"/>
                <w:b/>
                <w:bCs/>
                <w:noProof/>
                <w:sz w:val="14"/>
                <w:szCs w:val="14"/>
              </w:rPr>
              <w:t>826.641.964,92</w:t>
            </w:r>
            <w:r>
              <w:rPr>
                <w:rFonts w:ascii="Calibri" w:hAnsi="Calibri" w:cs="Arial"/>
                <w:b/>
                <w:bCs/>
                <w:sz w:val="14"/>
                <w:szCs w:val="14"/>
              </w:rPr>
              <w:fldChar w:fldCharType="end"/>
            </w:r>
          </w:p>
        </w:tc>
        <w:tc>
          <w:tcPr>
            <w:tcW w:w="0" w:type="auto"/>
            <w:tcBorders>
              <w:top w:val="nil"/>
              <w:left w:val="nil"/>
              <w:bottom w:val="single" w:sz="4" w:space="0" w:color="auto"/>
              <w:right w:val="single" w:sz="4" w:space="0" w:color="auto"/>
            </w:tcBorders>
            <w:vAlign w:val="center"/>
          </w:tcPr>
          <w:p w:rsidR="0075775A" w:rsidRPr="00BE5E4F" w:rsidRDefault="002C5BC4" w:rsidP="002E088D">
            <w:pPr>
              <w:jc w:val="right"/>
              <w:rPr>
                <w:rFonts w:ascii="Calibri" w:hAnsi="Calibri" w:cs="Arial"/>
                <w:b/>
                <w:bCs/>
                <w:sz w:val="14"/>
                <w:szCs w:val="14"/>
              </w:rPr>
            </w:pPr>
            <w:r>
              <w:rPr>
                <w:rFonts w:ascii="Calibri" w:hAnsi="Calibri" w:cs="Arial"/>
                <w:b/>
                <w:bCs/>
                <w:sz w:val="14"/>
                <w:szCs w:val="14"/>
              </w:rPr>
              <w:fldChar w:fldCharType="begin"/>
            </w:r>
            <w:r w:rsidR="0075775A">
              <w:rPr>
                <w:rFonts w:ascii="Calibri" w:hAnsi="Calibri" w:cs="Arial"/>
                <w:b/>
                <w:bCs/>
                <w:sz w:val="14"/>
                <w:szCs w:val="14"/>
              </w:rPr>
              <w:instrText xml:space="preserve"> =SUM(ABOVE) </w:instrText>
            </w:r>
            <w:r>
              <w:rPr>
                <w:rFonts w:ascii="Calibri" w:hAnsi="Calibri" w:cs="Arial"/>
                <w:b/>
                <w:bCs/>
                <w:sz w:val="14"/>
                <w:szCs w:val="14"/>
              </w:rPr>
              <w:fldChar w:fldCharType="separate"/>
            </w:r>
            <w:r w:rsidR="0075775A">
              <w:rPr>
                <w:rFonts w:ascii="Calibri" w:hAnsi="Calibri" w:cs="Arial"/>
                <w:b/>
                <w:bCs/>
                <w:noProof/>
                <w:sz w:val="14"/>
                <w:szCs w:val="14"/>
              </w:rPr>
              <w:t>159.828.234,22</w:t>
            </w:r>
            <w:r>
              <w:rPr>
                <w:rFonts w:ascii="Calibri" w:hAnsi="Calibri" w:cs="Arial"/>
                <w:b/>
                <w:bCs/>
                <w:sz w:val="14"/>
                <w:szCs w:val="14"/>
              </w:rPr>
              <w:fldChar w:fldCharType="end"/>
            </w:r>
          </w:p>
        </w:tc>
        <w:tc>
          <w:tcPr>
            <w:tcW w:w="0" w:type="auto"/>
            <w:tcBorders>
              <w:top w:val="nil"/>
              <w:left w:val="nil"/>
              <w:bottom w:val="single" w:sz="4" w:space="0" w:color="auto"/>
              <w:right w:val="single" w:sz="4" w:space="0" w:color="auto"/>
            </w:tcBorders>
            <w:vAlign w:val="center"/>
          </w:tcPr>
          <w:p w:rsidR="0075775A" w:rsidRPr="00BE5E4F" w:rsidRDefault="002C5BC4" w:rsidP="002E088D">
            <w:pPr>
              <w:jc w:val="right"/>
              <w:rPr>
                <w:rFonts w:ascii="Calibri" w:hAnsi="Calibri" w:cs="Arial"/>
                <w:b/>
                <w:bCs/>
                <w:sz w:val="14"/>
                <w:szCs w:val="14"/>
              </w:rPr>
            </w:pPr>
            <w:r>
              <w:rPr>
                <w:rFonts w:ascii="Calibri" w:hAnsi="Calibri" w:cs="Arial"/>
                <w:b/>
                <w:bCs/>
                <w:sz w:val="14"/>
                <w:szCs w:val="14"/>
              </w:rPr>
              <w:fldChar w:fldCharType="begin"/>
            </w:r>
            <w:r w:rsidR="0075775A">
              <w:rPr>
                <w:rFonts w:ascii="Calibri" w:hAnsi="Calibri" w:cs="Arial"/>
                <w:b/>
                <w:bCs/>
                <w:sz w:val="14"/>
                <w:szCs w:val="14"/>
              </w:rPr>
              <w:instrText xml:space="preserve"> =SUM(ABOVE) </w:instrText>
            </w:r>
            <w:r>
              <w:rPr>
                <w:rFonts w:ascii="Calibri" w:hAnsi="Calibri" w:cs="Arial"/>
                <w:b/>
                <w:bCs/>
                <w:sz w:val="14"/>
                <w:szCs w:val="14"/>
              </w:rPr>
              <w:fldChar w:fldCharType="separate"/>
            </w:r>
            <w:r w:rsidR="0075775A">
              <w:rPr>
                <w:rFonts w:ascii="Calibri" w:hAnsi="Calibri" w:cs="Arial"/>
                <w:b/>
                <w:bCs/>
                <w:noProof/>
                <w:sz w:val="14"/>
                <w:szCs w:val="14"/>
              </w:rPr>
              <w:t>1.841.258</w:t>
            </w:r>
            <w:r>
              <w:rPr>
                <w:rFonts w:ascii="Calibri" w:hAnsi="Calibri" w:cs="Arial"/>
                <w:b/>
                <w:bCs/>
                <w:sz w:val="14"/>
                <w:szCs w:val="14"/>
              </w:rPr>
              <w:fldChar w:fldCharType="end"/>
            </w:r>
          </w:p>
        </w:tc>
        <w:tc>
          <w:tcPr>
            <w:tcW w:w="0" w:type="auto"/>
            <w:tcBorders>
              <w:top w:val="nil"/>
              <w:left w:val="nil"/>
              <w:bottom w:val="single" w:sz="4" w:space="0" w:color="auto"/>
              <w:right w:val="single" w:sz="4" w:space="0" w:color="auto"/>
            </w:tcBorders>
            <w:vAlign w:val="center"/>
          </w:tcPr>
          <w:p w:rsidR="0075775A" w:rsidRPr="00BE5E4F" w:rsidRDefault="002C5BC4" w:rsidP="002E088D">
            <w:pPr>
              <w:jc w:val="right"/>
              <w:rPr>
                <w:rFonts w:ascii="Calibri" w:hAnsi="Calibri" w:cs="Arial"/>
                <w:b/>
                <w:bCs/>
                <w:sz w:val="14"/>
                <w:szCs w:val="14"/>
              </w:rPr>
            </w:pPr>
            <w:r>
              <w:rPr>
                <w:rFonts w:ascii="Calibri" w:hAnsi="Calibri" w:cs="Arial"/>
                <w:b/>
                <w:bCs/>
                <w:sz w:val="14"/>
                <w:szCs w:val="14"/>
              </w:rPr>
              <w:fldChar w:fldCharType="begin"/>
            </w:r>
            <w:r w:rsidR="0075775A">
              <w:rPr>
                <w:rFonts w:ascii="Calibri" w:hAnsi="Calibri" w:cs="Arial"/>
                <w:b/>
                <w:bCs/>
                <w:sz w:val="14"/>
                <w:szCs w:val="14"/>
              </w:rPr>
              <w:instrText xml:space="preserve"> =SUM(ABOVE) </w:instrText>
            </w:r>
            <w:r>
              <w:rPr>
                <w:rFonts w:ascii="Calibri" w:hAnsi="Calibri" w:cs="Arial"/>
                <w:b/>
                <w:bCs/>
                <w:sz w:val="14"/>
                <w:szCs w:val="14"/>
              </w:rPr>
              <w:fldChar w:fldCharType="separate"/>
            </w:r>
            <w:r w:rsidR="0075775A">
              <w:rPr>
                <w:rFonts w:ascii="Calibri" w:hAnsi="Calibri" w:cs="Arial"/>
                <w:b/>
                <w:bCs/>
                <w:noProof/>
                <w:sz w:val="14"/>
                <w:szCs w:val="14"/>
              </w:rPr>
              <w:t>2.015.597.258,96</w:t>
            </w:r>
            <w:r>
              <w:rPr>
                <w:rFonts w:ascii="Calibri" w:hAnsi="Calibri" w:cs="Arial"/>
                <w:b/>
                <w:bCs/>
                <w:sz w:val="14"/>
                <w:szCs w:val="14"/>
              </w:rPr>
              <w:fldChar w:fldCharType="end"/>
            </w:r>
          </w:p>
        </w:tc>
        <w:tc>
          <w:tcPr>
            <w:tcW w:w="0" w:type="auto"/>
            <w:tcBorders>
              <w:top w:val="nil"/>
              <w:left w:val="nil"/>
              <w:bottom w:val="single" w:sz="4" w:space="0" w:color="auto"/>
              <w:right w:val="single" w:sz="4" w:space="0" w:color="auto"/>
            </w:tcBorders>
            <w:vAlign w:val="center"/>
          </w:tcPr>
          <w:p w:rsidR="0075775A" w:rsidRPr="00BE5E4F" w:rsidRDefault="002C5BC4" w:rsidP="002E088D">
            <w:pPr>
              <w:jc w:val="right"/>
              <w:rPr>
                <w:rFonts w:ascii="Calibri" w:hAnsi="Calibri" w:cs="Arial"/>
                <w:b/>
                <w:bCs/>
                <w:sz w:val="14"/>
                <w:szCs w:val="14"/>
              </w:rPr>
            </w:pPr>
            <w:r>
              <w:rPr>
                <w:rFonts w:ascii="Calibri" w:hAnsi="Calibri" w:cs="Arial"/>
                <w:b/>
                <w:bCs/>
                <w:sz w:val="14"/>
                <w:szCs w:val="14"/>
              </w:rPr>
              <w:fldChar w:fldCharType="begin"/>
            </w:r>
            <w:r w:rsidR="0075775A">
              <w:rPr>
                <w:rFonts w:ascii="Calibri" w:hAnsi="Calibri" w:cs="Arial"/>
                <w:b/>
                <w:bCs/>
                <w:sz w:val="14"/>
                <w:szCs w:val="14"/>
              </w:rPr>
              <w:instrText xml:space="preserve"> =SUM(ABOVE) </w:instrText>
            </w:r>
            <w:r>
              <w:rPr>
                <w:rFonts w:ascii="Calibri" w:hAnsi="Calibri" w:cs="Arial"/>
                <w:b/>
                <w:bCs/>
                <w:sz w:val="14"/>
                <w:szCs w:val="14"/>
              </w:rPr>
              <w:fldChar w:fldCharType="separate"/>
            </w:r>
            <w:r w:rsidR="0075775A">
              <w:rPr>
                <w:rFonts w:ascii="Calibri" w:hAnsi="Calibri" w:cs="Arial"/>
                <w:b/>
                <w:bCs/>
                <w:noProof/>
                <w:sz w:val="14"/>
                <w:szCs w:val="14"/>
              </w:rPr>
              <w:t>259.167.234,13</w:t>
            </w:r>
            <w:r>
              <w:rPr>
                <w:rFonts w:ascii="Calibri" w:hAnsi="Calibri" w:cs="Arial"/>
                <w:b/>
                <w:bCs/>
                <w:sz w:val="14"/>
                <w:szCs w:val="14"/>
              </w:rPr>
              <w:fldChar w:fldCharType="end"/>
            </w:r>
          </w:p>
        </w:tc>
      </w:tr>
    </w:tbl>
    <w:p w:rsidR="0075775A" w:rsidRPr="00C96DC1" w:rsidRDefault="0075775A" w:rsidP="00C96DC1">
      <w:pPr>
        <w:pStyle w:val="Intestazione"/>
        <w:tabs>
          <w:tab w:val="clear" w:pos="4819"/>
          <w:tab w:val="clear" w:pos="9638"/>
        </w:tabs>
        <w:jc w:val="both"/>
        <w:rPr>
          <w:rFonts w:ascii="Arial" w:hAnsi="Arial" w:cs="Arial"/>
          <w:b/>
          <w:sz w:val="16"/>
          <w:szCs w:val="16"/>
        </w:rPr>
      </w:pPr>
    </w:p>
    <w:p w:rsidR="0075775A" w:rsidRDefault="0075775A" w:rsidP="007E21EF">
      <w:pPr>
        <w:pStyle w:val="Intestazione"/>
        <w:tabs>
          <w:tab w:val="clear" w:pos="4819"/>
          <w:tab w:val="clear" w:pos="9638"/>
        </w:tabs>
        <w:jc w:val="both"/>
      </w:pPr>
      <w:r>
        <w:rPr>
          <w:rFonts w:ascii="Arial" w:hAnsi="Arial" w:cs="Arial"/>
          <w:b/>
          <w:sz w:val="16"/>
          <w:szCs w:val="16"/>
        </w:rPr>
        <w:t>*</w:t>
      </w:r>
      <w:r w:rsidRPr="00C96DC1">
        <w:rPr>
          <w:rFonts w:ascii="Arial" w:hAnsi="Arial" w:cs="Arial"/>
          <w:sz w:val="16"/>
          <w:szCs w:val="16"/>
        </w:rPr>
        <w:t xml:space="preserve"> Lo stock dei rimborsi da lavorare contiene la somma di: a) rimborsi presenti a sistema da lavorare al 31</w:t>
      </w:r>
      <w:r>
        <w:rPr>
          <w:rFonts w:ascii="Arial" w:hAnsi="Arial" w:cs="Arial"/>
          <w:sz w:val="16"/>
          <w:szCs w:val="16"/>
        </w:rPr>
        <w:t>/</w:t>
      </w:r>
      <w:r w:rsidRPr="00C96DC1">
        <w:rPr>
          <w:rFonts w:ascii="Arial" w:hAnsi="Arial" w:cs="Arial"/>
          <w:sz w:val="16"/>
          <w:szCs w:val="16"/>
        </w:rPr>
        <w:t>12</w:t>
      </w:r>
      <w:r>
        <w:rPr>
          <w:rFonts w:ascii="Arial" w:hAnsi="Arial" w:cs="Arial"/>
          <w:sz w:val="16"/>
          <w:szCs w:val="16"/>
        </w:rPr>
        <w:t>/</w:t>
      </w:r>
      <w:r w:rsidRPr="00C96DC1">
        <w:rPr>
          <w:rFonts w:ascii="Arial" w:hAnsi="Arial" w:cs="Arial"/>
          <w:sz w:val="16"/>
          <w:szCs w:val="16"/>
        </w:rPr>
        <w:t>2010; b) rimborsi presenti nei quadri RX delle dichiarazioni, liquidati con un importo a rimborso maggiore di zero.</w:t>
      </w:r>
      <w:r>
        <w:rPr>
          <w:rFonts w:ascii="Arial" w:hAnsi="Arial" w:cs="Arial"/>
          <w:sz w:val="16"/>
          <w:szCs w:val="16"/>
        </w:rPr>
        <w:t xml:space="preserve"> </w:t>
      </w:r>
      <w:r w:rsidRPr="007E21EF">
        <w:rPr>
          <w:rFonts w:ascii="Arial" w:hAnsi="Arial" w:cs="Arial"/>
          <w:sz w:val="16"/>
          <w:szCs w:val="16"/>
        </w:rPr>
        <w:t>Lo stock (sia da lavorare sia da pagare) non tiene conto dei rimborsi IRES e IRPEF derivanti dalla deducibilità del 10% dall’IRAP, caricati nel corso del 2010 (2,42 milioni di posizioni per un importo totale di circa 1,65 miliardi di euro) e dei rimborsi IRAP dei professionisti (sia da lavorare sia da pagare) – codice rimborso HW.</w:t>
      </w:r>
    </w:p>
  </w:footnote>
  <w:footnote w:id="12">
    <w:p w:rsidR="0075775A" w:rsidRDefault="0075775A" w:rsidP="004530B4">
      <w:pPr>
        <w:pStyle w:val="Testonotaapidipagina"/>
        <w:jc w:val="both"/>
      </w:pPr>
      <w:r w:rsidRPr="002C4E44">
        <w:rPr>
          <w:rStyle w:val="Rimandonotaapidipagina"/>
          <w:rFonts w:ascii="Arial" w:hAnsi="Arial" w:cs="Arial"/>
          <w:sz w:val="16"/>
        </w:rPr>
        <w:footnoteRef/>
      </w:r>
      <w:r w:rsidRPr="002C4E44">
        <w:rPr>
          <w:rFonts w:ascii="Arial" w:hAnsi="Arial" w:cs="Arial"/>
          <w:sz w:val="16"/>
        </w:rPr>
        <w:t xml:space="preserve"> Il risultato atteso è preventivato nel presupposto che il numero dei prodotti non sia superiore, a parità di risorse, alla media aritmetica dei prodotti rendicontati nel biennio precedente.</w:t>
      </w:r>
    </w:p>
  </w:footnote>
  <w:footnote w:id="13">
    <w:p w:rsidR="0075775A" w:rsidRDefault="0075775A" w:rsidP="008B45AA">
      <w:pPr>
        <w:pStyle w:val="Testonotaapidipagina"/>
      </w:pPr>
      <w:r w:rsidRPr="002C4E44">
        <w:rPr>
          <w:rStyle w:val="Rimandonotaapidipagina"/>
          <w:rFonts w:ascii="Arial" w:hAnsi="Arial" w:cs="Arial"/>
          <w:sz w:val="16"/>
          <w:szCs w:val="16"/>
        </w:rPr>
        <w:footnoteRef/>
      </w:r>
      <w:r w:rsidRPr="002C4E44">
        <w:rPr>
          <w:rFonts w:ascii="Arial" w:hAnsi="Arial" w:cs="Arial"/>
          <w:sz w:val="16"/>
          <w:szCs w:val="16"/>
        </w:rPr>
        <w:t xml:space="preserve"> </w:t>
      </w:r>
      <w:r w:rsidRPr="002C4E44">
        <w:rPr>
          <w:rFonts w:ascii="Arial" w:hAnsi="Arial" w:cs="Arial"/>
          <w:bCs/>
          <w:iCs/>
          <w:sz w:val="16"/>
          <w:szCs w:val="16"/>
        </w:rPr>
        <w:t>Valore subordinato alla capacità operativa di SOGEI e dei Provveditorati OO.PP.</w:t>
      </w:r>
    </w:p>
  </w:footnote>
  <w:footnote w:id="14">
    <w:p w:rsidR="0075775A" w:rsidRDefault="0075775A" w:rsidP="006F18F2">
      <w:pPr>
        <w:pStyle w:val="Testonotaapidipagina"/>
      </w:pPr>
      <w:r w:rsidRPr="00011C8D">
        <w:rPr>
          <w:rStyle w:val="Rimandonotaapidipagina"/>
          <w:rFonts w:ascii="Arial" w:hAnsi="Arial" w:cs="Arial"/>
          <w:sz w:val="16"/>
          <w:szCs w:val="16"/>
        </w:rPr>
        <w:footnoteRef/>
      </w:r>
      <w:r w:rsidRPr="00011C8D">
        <w:rPr>
          <w:rFonts w:ascii="Arial" w:hAnsi="Arial" w:cs="Arial"/>
          <w:sz w:val="16"/>
          <w:szCs w:val="16"/>
        </w:rPr>
        <w:t xml:space="preserve"> </w:t>
      </w:r>
      <w:r w:rsidRPr="004710EF">
        <w:rPr>
          <w:rFonts w:ascii="Arial" w:hAnsi="Arial" w:cs="Arial"/>
          <w:sz w:val="16"/>
          <w:szCs w:val="16"/>
        </w:rPr>
        <w:t>Ad invarianza di scenario e a prezzi costanti.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83D5E"/>
    <w:multiLevelType w:val="hybridMultilevel"/>
    <w:tmpl w:val="245C56BC"/>
    <w:lvl w:ilvl="0" w:tplc="5CE08E04">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nsid w:val="09DE345A"/>
    <w:multiLevelType w:val="hybridMultilevel"/>
    <w:tmpl w:val="5C0CBA70"/>
    <w:lvl w:ilvl="0" w:tplc="2B523B4C">
      <w:start w:val="155"/>
      <w:numFmt w:val="bullet"/>
      <w:lvlText w:val="-"/>
      <w:lvlJc w:val="left"/>
      <w:pPr>
        <w:tabs>
          <w:tab w:val="num" w:pos="720"/>
        </w:tabs>
        <w:ind w:left="720" w:hanging="360"/>
      </w:pPr>
      <w:rPr>
        <w:rFonts w:ascii="Times New Roman" w:eastAsia="Times New Roman" w:hAnsi="Times New Roman" w:hint="default"/>
        <w:color w:val="auto"/>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
    <w:nsid w:val="100D03CC"/>
    <w:multiLevelType w:val="hybridMultilevel"/>
    <w:tmpl w:val="B9CE996E"/>
    <w:lvl w:ilvl="0" w:tplc="04100001">
      <w:start w:val="1"/>
      <w:numFmt w:val="bullet"/>
      <w:lvlText w:val=""/>
      <w:lvlJc w:val="left"/>
      <w:pPr>
        <w:tabs>
          <w:tab w:val="num" w:pos="-414"/>
        </w:tabs>
        <w:ind w:left="-414" w:hanging="360"/>
      </w:pPr>
      <w:rPr>
        <w:rFonts w:ascii="Symbol" w:hAnsi="Symbol" w:hint="default"/>
      </w:rPr>
    </w:lvl>
    <w:lvl w:ilvl="1" w:tplc="04100003" w:tentative="1">
      <w:start w:val="1"/>
      <w:numFmt w:val="bullet"/>
      <w:lvlText w:val="o"/>
      <w:lvlJc w:val="left"/>
      <w:pPr>
        <w:tabs>
          <w:tab w:val="num" w:pos="306"/>
        </w:tabs>
        <w:ind w:left="306" w:hanging="360"/>
      </w:pPr>
      <w:rPr>
        <w:rFonts w:ascii="Courier New" w:hAnsi="Courier New" w:hint="default"/>
      </w:rPr>
    </w:lvl>
    <w:lvl w:ilvl="2" w:tplc="04100005" w:tentative="1">
      <w:start w:val="1"/>
      <w:numFmt w:val="bullet"/>
      <w:lvlText w:val=""/>
      <w:lvlJc w:val="left"/>
      <w:pPr>
        <w:tabs>
          <w:tab w:val="num" w:pos="1026"/>
        </w:tabs>
        <w:ind w:left="1026" w:hanging="360"/>
      </w:pPr>
      <w:rPr>
        <w:rFonts w:ascii="Wingdings" w:hAnsi="Wingdings" w:hint="default"/>
      </w:rPr>
    </w:lvl>
    <w:lvl w:ilvl="3" w:tplc="04100001" w:tentative="1">
      <w:start w:val="1"/>
      <w:numFmt w:val="bullet"/>
      <w:lvlText w:val=""/>
      <w:lvlJc w:val="left"/>
      <w:pPr>
        <w:tabs>
          <w:tab w:val="num" w:pos="1746"/>
        </w:tabs>
        <w:ind w:left="1746" w:hanging="360"/>
      </w:pPr>
      <w:rPr>
        <w:rFonts w:ascii="Symbol" w:hAnsi="Symbol" w:hint="default"/>
      </w:rPr>
    </w:lvl>
    <w:lvl w:ilvl="4" w:tplc="04100003" w:tentative="1">
      <w:start w:val="1"/>
      <w:numFmt w:val="bullet"/>
      <w:lvlText w:val="o"/>
      <w:lvlJc w:val="left"/>
      <w:pPr>
        <w:tabs>
          <w:tab w:val="num" w:pos="2466"/>
        </w:tabs>
        <w:ind w:left="2466" w:hanging="360"/>
      </w:pPr>
      <w:rPr>
        <w:rFonts w:ascii="Courier New" w:hAnsi="Courier New" w:hint="default"/>
      </w:rPr>
    </w:lvl>
    <w:lvl w:ilvl="5" w:tplc="04100005" w:tentative="1">
      <w:start w:val="1"/>
      <w:numFmt w:val="bullet"/>
      <w:lvlText w:val=""/>
      <w:lvlJc w:val="left"/>
      <w:pPr>
        <w:tabs>
          <w:tab w:val="num" w:pos="3186"/>
        </w:tabs>
        <w:ind w:left="3186" w:hanging="360"/>
      </w:pPr>
      <w:rPr>
        <w:rFonts w:ascii="Wingdings" w:hAnsi="Wingdings" w:hint="default"/>
      </w:rPr>
    </w:lvl>
    <w:lvl w:ilvl="6" w:tplc="04100001" w:tentative="1">
      <w:start w:val="1"/>
      <w:numFmt w:val="bullet"/>
      <w:lvlText w:val=""/>
      <w:lvlJc w:val="left"/>
      <w:pPr>
        <w:tabs>
          <w:tab w:val="num" w:pos="3906"/>
        </w:tabs>
        <w:ind w:left="3906" w:hanging="360"/>
      </w:pPr>
      <w:rPr>
        <w:rFonts w:ascii="Symbol" w:hAnsi="Symbol" w:hint="default"/>
      </w:rPr>
    </w:lvl>
    <w:lvl w:ilvl="7" w:tplc="04100003" w:tentative="1">
      <w:start w:val="1"/>
      <w:numFmt w:val="bullet"/>
      <w:lvlText w:val="o"/>
      <w:lvlJc w:val="left"/>
      <w:pPr>
        <w:tabs>
          <w:tab w:val="num" w:pos="4626"/>
        </w:tabs>
        <w:ind w:left="4626" w:hanging="360"/>
      </w:pPr>
      <w:rPr>
        <w:rFonts w:ascii="Courier New" w:hAnsi="Courier New" w:hint="default"/>
      </w:rPr>
    </w:lvl>
    <w:lvl w:ilvl="8" w:tplc="04100005" w:tentative="1">
      <w:start w:val="1"/>
      <w:numFmt w:val="bullet"/>
      <w:lvlText w:val=""/>
      <w:lvlJc w:val="left"/>
      <w:pPr>
        <w:tabs>
          <w:tab w:val="num" w:pos="5346"/>
        </w:tabs>
        <w:ind w:left="5346" w:hanging="360"/>
      </w:pPr>
      <w:rPr>
        <w:rFonts w:ascii="Wingdings" w:hAnsi="Wingdings" w:hint="default"/>
      </w:rPr>
    </w:lvl>
  </w:abstractNum>
  <w:abstractNum w:abstractNumId="3">
    <w:nsid w:val="2E313930"/>
    <w:multiLevelType w:val="hybridMultilevel"/>
    <w:tmpl w:val="66961F3A"/>
    <w:lvl w:ilvl="0" w:tplc="5CE08E04">
      <w:numFmt w:val="bullet"/>
      <w:lvlText w:val="-"/>
      <w:lvlJc w:val="left"/>
      <w:pPr>
        <w:tabs>
          <w:tab w:val="num" w:pos="927"/>
        </w:tabs>
        <w:ind w:left="927" w:hanging="360"/>
      </w:pPr>
      <w:rPr>
        <w:rFonts w:ascii="Times New Roman" w:eastAsia="Times New Roman" w:hAnsi="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
    <w:nsid w:val="2ED55727"/>
    <w:multiLevelType w:val="hybridMultilevel"/>
    <w:tmpl w:val="8E20C950"/>
    <w:lvl w:ilvl="0" w:tplc="5CE08E04">
      <w:numFmt w:val="bullet"/>
      <w:lvlText w:val="-"/>
      <w:lvlJc w:val="left"/>
      <w:pPr>
        <w:tabs>
          <w:tab w:val="num" w:pos="-414"/>
        </w:tabs>
        <w:ind w:left="-414" w:hanging="360"/>
      </w:pPr>
      <w:rPr>
        <w:rFonts w:ascii="Times New Roman" w:eastAsia="Times New Roman" w:hAnsi="Times New Roman" w:hint="default"/>
      </w:rPr>
    </w:lvl>
    <w:lvl w:ilvl="1" w:tplc="04100003" w:tentative="1">
      <w:start w:val="1"/>
      <w:numFmt w:val="bullet"/>
      <w:lvlText w:val="o"/>
      <w:lvlJc w:val="left"/>
      <w:pPr>
        <w:tabs>
          <w:tab w:val="num" w:pos="306"/>
        </w:tabs>
        <w:ind w:left="306" w:hanging="360"/>
      </w:pPr>
      <w:rPr>
        <w:rFonts w:ascii="Courier New" w:hAnsi="Courier New" w:hint="default"/>
      </w:rPr>
    </w:lvl>
    <w:lvl w:ilvl="2" w:tplc="04100005" w:tentative="1">
      <w:start w:val="1"/>
      <w:numFmt w:val="bullet"/>
      <w:lvlText w:val=""/>
      <w:lvlJc w:val="left"/>
      <w:pPr>
        <w:tabs>
          <w:tab w:val="num" w:pos="1026"/>
        </w:tabs>
        <w:ind w:left="1026" w:hanging="360"/>
      </w:pPr>
      <w:rPr>
        <w:rFonts w:ascii="Wingdings" w:hAnsi="Wingdings" w:hint="default"/>
      </w:rPr>
    </w:lvl>
    <w:lvl w:ilvl="3" w:tplc="04100001" w:tentative="1">
      <w:start w:val="1"/>
      <w:numFmt w:val="bullet"/>
      <w:lvlText w:val=""/>
      <w:lvlJc w:val="left"/>
      <w:pPr>
        <w:tabs>
          <w:tab w:val="num" w:pos="1746"/>
        </w:tabs>
        <w:ind w:left="1746" w:hanging="360"/>
      </w:pPr>
      <w:rPr>
        <w:rFonts w:ascii="Symbol" w:hAnsi="Symbol" w:hint="default"/>
      </w:rPr>
    </w:lvl>
    <w:lvl w:ilvl="4" w:tplc="04100003" w:tentative="1">
      <w:start w:val="1"/>
      <w:numFmt w:val="bullet"/>
      <w:lvlText w:val="o"/>
      <w:lvlJc w:val="left"/>
      <w:pPr>
        <w:tabs>
          <w:tab w:val="num" w:pos="2466"/>
        </w:tabs>
        <w:ind w:left="2466" w:hanging="360"/>
      </w:pPr>
      <w:rPr>
        <w:rFonts w:ascii="Courier New" w:hAnsi="Courier New" w:hint="default"/>
      </w:rPr>
    </w:lvl>
    <w:lvl w:ilvl="5" w:tplc="04100005" w:tentative="1">
      <w:start w:val="1"/>
      <w:numFmt w:val="bullet"/>
      <w:lvlText w:val=""/>
      <w:lvlJc w:val="left"/>
      <w:pPr>
        <w:tabs>
          <w:tab w:val="num" w:pos="3186"/>
        </w:tabs>
        <w:ind w:left="3186" w:hanging="360"/>
      </w:pPr>
      <w:rPr>
        <w:rFonts w:ascii="Wingdings" w:hAnsi="Wingdings" w:hint="default"/>
      </w:rPr>
    </w:lvl>
    <w:lvl w:ilvl="6" w:tplc="04100001" w:tentative="1">
      <w:start w:val="1"/>
      <w:numFmt w:val="bullet"/>
      <w:lvlText w:val=""/>
      <w:lvlJc w:val="left"/>
      <w:pPr>
        <w:tabs>
          <w:tab w:val="num" w:pos="3906"/>
        </w:tabs>
        <w:ind w:left="3906" w:hanging="360"/>
      </w:pPr>
      <w:rPr>
        <w:rFonts w:ascii="Symbol" w:hAnsi="Symbol" w:hint="default"/>
      </w:rPr>
    </w:lvl>
    <w:lvl w:ilvl="7" w:tplc="04100003" w:tentative="1">
      <w:start w:val="1"/>
      <w:numFmt w:val="bullet"/>
      <w:lvlText w:val="o"/>
      <w:lvlJc w:val="left"/>
      <w:pPr>
        <w:tabs>
          <w:tab w:val="num" w:pos="4626"/>
        </w:tabs>
        <w:ind w:left="4626" w:hanging="360"/>
      </w:pPr>
      <w:rPr>
        <w:rFonts w:ascii="Courier New" w:hAnsi="Courier New" w:hint="default"/>
      </w:rPr>
    </w:lvl>
    <w:lvl w:ilvl="8" w:tplc="04100005" w:tentative="1">
      <w:start w:val="1"/>
      <w:numFmt w:val="bullet"/>
      <w:lvlText w:val=""/>
      <w:lvlJc w:val="left"/>
      <w:pPr>
        <w:tabs>
          <w:tab w:val="num" w:pos="5346"/>
        </w:tabs>
        <w:ind w:left="5346" w:hanging="360"/>
      </w:pPr>
      <w:rPr>
        <w:rFonts w:ascii="Wingdings" w:hAnsi="Wingdings" w:hint="default"/>
      </w:rPr>
    </w:lvl>
  </w:abstractNum>
  <w:abstractNum w:abstractNumId="5">
    <w:nsid w:val="34AB3840"/>
    <w:multiLevelType w:val="hybridMultilevel"/>
    <w:tmpl w:val="5A8E9170"/>
    <w:lvl w:ilvl="0" w:tplc="5CE08E0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1A0537E"/>
    <w:multiLevelType w:val="hybridMultilevel"/>
    <w:tmpl w:val="79E839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6DE6D68"/>
    <w:multiLevelType w:val="hybridMultilevel"/>
    <w:tmpl w:val="27487344"/>
    <w:lvl w:ilvl="0" w:tplc="B790BF02">
      <w:start w:val="1"/>
      <w:numFmt w:val="bullet"/>
      <w:lvlText w:val="­"/>
      <w:lvlJc w:val="left"/>
      <w:pPr>
        <w:ind w:left="1287" w:hanging="360"/>
      </w:pPr>
      <w:rPr>
        <w:rFonts w:ascii="Courier New" w:hAnsi="Courier New"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8">
    <w:nsid w:val="47415849"/>
    <w:multiLevelType w:val="multilevel"/>
    <w:tmpl w:val="CC509272"/>
    <w:lvl w:ilvl="0">
      <w:start w:val="1"/>
      <w:numFmt w:val="decimal"/>
      <w:lvlText w:val="%1."/>
      <w:lvlJc w:val="left"/>
      <w:pPr>
        <w:ind w:left="720" w:hanging="360"/>
      </w:pPr>
      <w:rPr>
        <w:rFonts w:cs="Times New Roman" w:hint="default"/>
        <w:b/>
        <w:i w:val="0"/>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nsid w:val="48871922"/>
    <w:multiLevelType w:val="hybridMultilevel"/>
    <w:tmpl w:val="7EA861A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52B655B4"/>
    <w:multiLevelType w:val="hybridMultilevel"/>
    <w:tmpl w:val="A368670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55502382"/>
    <w:multiLevelType w:val="multilevel"/>
    <w:tmpl w:val="CC509272"/>
    <w:lvl w:ilvl="0">
      <w:start w:val="1"/>
      <w:numFmt w:val="decimal"/>
      <w:lvlText w:val="%1."/>
      <w:lvlJc w:val="left"/>
      <w:pPr>
        <w:ind w:left="720" w:hanging="360"/>
      </w:pPr>
      <w:rPr>
        <w:rFonts w:cs="Times New Roman" w:hint="default"/>
        <w:b/>
        <w:i w:val="0"/>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559A3B20"/>
    <w:multiLevelType w:val="multilevel"/>
    <w:tmpl w:val="E7ECD486"/>
    <w:lvl w:ilvl="0">
      <w:start w:val="1"/>
      <w:numFmt w:val="decimal"/>
      <w:lvlText w:val="%1."/>
      <w:lvlJc w:val="left"/>
      <w:pPr>
        <w:ind w:left="720" w:hanging="360"/>
      </w:pPr>
      <w:rPr>
        <w:rFonts w:cs="Times New Roman" w:hint="default"/>
        <w:b/>
        <w:i w:val="0"/>
        <w:sz w:val="24"/>
      </w:rPr>
    </w:lvl>
    <w:lvl w:ilvl="1">
      <w:start w:val="1"/>
      <w:numFmt w:val="decimal"/>
      <w:isLgl/>
      <w:lvlText w:val="%1.%2"/>
      <w:lvlJc w:val="left"/>
      <w:pPr>
        <w:tabs>
          <w:tab w:val="num" w:pos="930"/>
        </w:tabs>
        <w:ind w:left="930" w:hanging="57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3">
    <w:nsid w:val="56D02BFE"/>
    <w:multiLevelType w:val="hybridMultilevel"/>
    <w:tmpl w:val="51964F8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65023F5B"/>
    <w:multiLevelType w:val="hybridMultilevel"/>
    <w:tmpl w:val="B4EAEC8A"/>
    <w:lvl w:ilvl="0" w:tplc="5CE08E04">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nsid w:val="65B93455"/>
    <w:multiLevelType w:val="hybridMultilevel"/>
    <w:tmpl w:val="B5480FEC"/>
    <w:lvl w:ilvl="0" w:tplc="2B523B4C">
      <w:start w:val="155"/>
      <w:numFmt w:val="bullet"/>
      <w:lvlText w:val="-"/>
      <w:lvlJc w:val="left"/>
      <w:pPr>
        <w:tabs>
          <w:tab w:val="num" w:pos="404"/>
        </w:tabs>
        <w:ind w:left="404" w:hanging="360"/>
      </w:pPr>
      <w:rPr>
        <w:rFonts w:ascii="Times New Roman" w:eastAsia="Times New Roman" w:hAnsi="Times New Roman" w:hint="default"/>
        <w:color w:val="auto"/>
      </w:rPr>
    </w:lvl>
    <w:lvl w:ilvl="1" w:tplc="04100003" w:tentative="1">
      <w:start w:val="1"/>
      <w:numFmt w:val="bullet"/>
      <w:lvlText w:val="o"/>
      <w:lvlJc w:val="left"/>
      <w:pPr>
        <w:tabs>
          <w:tab w:val="num" w:pos="1484"/>
        </w:tabs>
        <w:ind w:left="1484" w:hanging="360"/>
      </w:pPr>
      <w:rPr>
        <w:rFonts w:ascii="Courier New" w:hAnsi="Courier New" w:hint="default"/>
      </w:rPr>
    </w:lvl>
    <w:lvl w:ilvl="2" w:tplc="04100005" w:tentative="1">
      <w:start w:val="1"/>
      <w:numFmt w:val="bullet"/>
      <w:lvlText w:val=""/>
      <w:lvlJc w:val="left"/>
      <w:pPr>
        <w:tabs>
          <w:tab w:val="num" w:pos="2204"/>
        </w:tabs>
        <w:ind w:left="2204" w:hanging="360"/>
      </w:pPr>
      <w:rPr>
        <w:rFonts w:ascii="Wingdings" w:hAnsi="Wingdings" w:hint="default"/>
      </w:rPr>
    </w:lvl>
    <w:lvl w:ilvl="3" w:tplc="04100001" w:tentative="1">
      <w:start w:val="1"/>
      <w:numFmt w:val="bullet"/>
      <w:lvlText w:val=""/>
      <w:lvlJc w:val="left"/>
      <w:pPr>
        <w:tabs>
          <w:tab w:val="num" w:pos="2924"/>
        </w:tabs>
        <w:ind w:left="2924" w:hanging="360"/>
      </w:pPr>
      <w:rPr>
        <w:rFonts w:ascii="Symbol" w:hAnsi="Symbol" w:hint="default"/>
      </w:rPr>
    </w:lvl>
    <w:lvl w:ilvl="4" w:tplc="04100003" w:tentative="1">
      <w:start w:val="1"/>
      <w:numFmt w:val="bullet"/>
      <w:lvlText w:val="o"/>
      <w:lvlJc w:val="left"/>
      <w:pPr>
        <w:tabs>
          <w:tab w:val="num" w:pos="3644"/>
        </w:tabs>
        <w:ind w:left="3644" w:hanging="360"/>
      </w:pPr>
      <w:rPr>
        <w:rFonts w:ascii="Courier New" w:hAnsi="Courier New" w:hint="default"/>
      </w:rPr>
    </w:lvl>
    <w:lvl w:ilvl="5" w:tplc="04100005" w:tentative="1">
      <w:start w:val="1"/>
      <w:numFmt w:val="bullet"/>
      <w:lvlText w:val=""/>
      <w:lvlJc w:val="left"/>
      <w:pPr>
        <w:tabs>
          <w:tab w:val="num" w:pos="4364"/>
        </w:tabs>
        <w:ind w:left="4364" w:hanging="360"/>
      </w:pPr>
      <w:rPr>
        <w:rFonts w:ascii="Wingdings" w:hAnsi="Wingdings" w:hint="default"/>
      </w:rPr>
    </w:lvl>
    <w:lvl w:ilvl="6" w:tplc="04100001" w:tentative="1">
      <w:start w:val="1"/>
      <w:numFmt w:val="bullet"/>
      <w:lvlText w:val=""/>
      <w:lvlJc w:val="left"/>
      <w:pPr>
        <w:tabs>
          <w:tab w:val="num" w:pos="5084"/>
        </w:tabs>
        <w:ind w:left="5084" w:hanging="360"/>
      </w:pPr>
      <w:rPr>
        <w:rFonts w:ascii="Symbol" w:hAnsi="Symbol" w:hint="default"/>
      </w:rPr>
    </w:lvl>
    <w:lvl w:ilvl="7" w:tplc="04100003" w:tentative="1">
      <w:start w:val="1"/>
      <w:numFmt w:val="bullet"/>
      <w:lvlText w:val="o"/>
      <w:lvlJc w:val="left"/>
      <w:pPr>
        <w:tabs>
          <w:tab w:val="num" w:pos="5804"/>
        </w:tabs>
        <w:ind w:left="5804" w:hanging="360"/>
      </w:pPr>
      <w:rPr>
        <w:rFonts w:ascii="Courier New" w:hAnsi="Courier New" w:hint="default"/>
      </w:rPr>
    </w:lvl>
    <w:lvl w:ilvl="8" w:tplc="04100005" w:tentative="1">
      <w:start w:val="1"/>
      <w:numFmt w:val="bullet"/>
      <w:lvlText w:val=""/>
      <w:lvlJc w:val="left"/>
      <w:pPr>
        <w:tabs>
          <w:tab w:val="num" w:pos="6524"/>
        </w:tabs>
        <w:ind w:left="6524" w:hanging="360"/>
      </w:pPr>
      <w:rPr>
        <w:rFonts w:ascii="Wingdings" w:hAnsi="Wingdings" w:hint="default"/>
      </w:rPr>
    </w:lvl>
  </w:abstractNum>
  <w:num w:numId="1">
    <w:abstractNumId w:val="14"/>
  </w:num>
  <w:num w:numId="2">
    <w:abstractNumId w:val="5"/>
  </w:num>
  <w:num w:numId="3">
    <w:abstractNumId w:val="0"/>
  </w:num>
  <w:num w:numId="4">
    <w:abstractNumId w:val="2"/>
  </w:num>
  <w:num w:numId="5">
    <w:abstractNumId w:val="4"/>
  </w:num>
  <w:num w:numId="6">
    <w:abstractNumId w:val="15"/>
  </w:num>
  <w:num w:numId="7">
    <w:abstractNumId w:val="1"/>
  </w:num>
  <w:num w:numId="8">
    <w:abstractNumId w:val="1"/>
  </w:num>
  <w:num w:numId="9">
    <w:abstractNumId w:val="13"/>
  </w:num>
  <w:num w:numId="10">
    <w:abstractNumId w:val="9"/>
  </w:num>
  <w:num w:numId="11">
    <w:abstractNumId w:val="10"/>
  </w:num>
  <w:num w:numId="12">
    <w:abstractNumId w:val="12"/>
  </w:num>
  <w:num w:numId="13">
    <w:abstractNumId w:val="6"/>
  </w:num>
  <w:num w:numId="14">
    <w:abstractNumId w:val="11"/>
  </w:num>
  <w:num w:numId="15">
    <w:abstractNumId w:val="8"/>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doNotTrackMoves/>
  <w:defaultTabStop w:val="708"/>
  <w:hyphenationZone w:val="283"/>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2DB1"/>
    <w:rsid w:val="00000C9A"/>
    <w:rsid w:val="00001AF8"/>
    <w:rsid w:val="0000215B"/>
    <w:rsid w:val="00002672"/>
    <w:rsid w:val="000026EA"/>
    <w:rsid w:val="0000284B"/>
    <w:rsid w:val="000042E6"/>
    <w:rsid w:val="000043E3"/>
    <w:rsid w:val="000044A1"/>
    <w:rsid w:val="000047CB"/>
    <w:rsid w:val="000048E2"/>
    <w:rsid w:val="000055F3"/>
    <w:rsid w:val="00005C78"/>
    <w:rsid w:val="00006FB6"/>
    <w:rsid w:val="000105CB"/>
    <w:rsid w:val="00010B66"/>
    <w:rsid w:val="00011C8D"/>
    <w:rsid w:val="000154C7"/>
    <w:rsid w:val="00015955"/>
    <w:rsid w:val="00015A75"/>
    <w:rsid w:val="000200F8"/>
    <w:rsid w:val="0002082D"/>
    <w:rsid w:val="00020E08"/>
    <w:rsid w:val="00021DE8"/>
    <w:rsid w:val="00023B54"/>
    <w:rsid w:val="00024509"/>
    <w:rsid w:val="0002496B"/>
    <w:rsid w:val="00024C36"/>
    <w:rsid w:val="00024C73"/>
    <w:rsid w:val="000262E9"/>
    <w:rsid w:val="00026347"/>
    <w:rsid w:val="00026B49"/>
    <w:rsid w:val="00027A71"/>
    <w:rsid w:val="000313D7"/>
    <w:rsid w:val="00031F59"/>
    <w:rsid w:val="0003224A"/>
    <w:rsid w:val="00032342"/>
    <w:rsid w:val="00032A4D"/>
    <w:rsid w:val="00032A7F"/>
    <w:rsid w:val="000337B7"/>
    <w:rsid w:val="00033AC3"/>
    <w:rsid w:val="0003514F"/>
    <w:rsid w:val="00035443"/>
    <w:rsid w:val="000370C7"/>
    <w:rsid w:val="000377A0"/>
    <w:rsid w:val="000401DB"/>
    <w:rsid w:val="0004028B"/>
    <w:rsid w:val="00042E98"/>
    <w:rsid w:val="0004347B"/>
    <w:rsid w:val="000444B9"/>
    <w:rsid w:val="0004517B"/>
    <w:rsid w:val="00045425"/>
    <w:rsid w:val="00046059"/>
    <w:rsid w:val="0004646E"/>
    <w:rsid w:val="00046D81"/>
    <w:rsid w:val="000478CE"/>
    <w:rsid w:val="00047C1F"/>
    <w:rsid w:val="00047D68"/>
    <w:rsid w:val="000507FF"/>
    <w:rsid w:val="00050CB3"/>
    <w:rsid w:val="00053205"/>
    <w:rsid w:val="00054D61"/>
    <w:rsid w:val="0005507A"/>
    <w:rsid w:val="00055566"/>
    <w:rsid w:val="00055B38"/>
    <w:rsid w:val="00060385"/>
    <w:rsid w:val="00061706"/>
    <w:rsid w:val="000625AB"/>
    <w:rsid w:val="000634A6"/>
    <w:rsid w:val="000644E0"/>
    <w:rsid w:val="00064A90"/>
    <w:rsid w:val="00064C3C"/>
    <w:rsid w:val="00064F08"/>
    <w:rsid w:val="00065F6C"/>
    <w:rsid w:val="00066421"/>
    <w:rsid w:val="00070293"/>
    <w:rsid w:val="0007050B"/>
    <w:rsid w:val="00071296"/>
    <w:rsid w:val="000714CA"/>
    <w:rsid w:val="000716E9"/>
    <w:rsid w:val="00071D08"/>
    <w:rsid w:val="00072C81"/>
    <w:rsid w:val="00073018"/>
    <w:rsid w:val="0007311A"/>
    <w:rsid w:val="000735D4"/>
    <w:rsid w:val="00074C4C"/>
    <w:rsid w:val="00075508"/>
    <w:rsid w:val="000755E8"/>
    <w:rsid w:val="00075CC8"/>
    <w:rsid w:val="00075CC9"/>
    <w:rsid w:val="00076FF6"/>
    <w:rsid w:val="00077072"/>
    <w:rsid w:val="00077CED"/>
    <w:rsid w:val="00080B55"/>
    <w:rsid w:val="000814E6"/>
    <w:rsid w:val="00082B09"/>
    <w:rsid w:val="000837EB"/>
    <w:rsid w:val="00084C63"/>
    <w:rsid w:val="00084D7E"/>
    <w:rsid w:val="00084E7F"/>
    <w:rsid w:val="00087E7D"/>
    <w:rsid w:val="00090B19"/>
    <w:rsid w:val="00091613"/>
    <w:rsid w:val="00093647"/>
    <w:rsid w:val="00093B20"/>
    <w:rsid w:val="00094CB4"/>
    <w:rsid w:val="00094F20"/>
    <w:rsid w:val="00095500"/>
    <w:rsid w:val="0009686B"/>
    <w:rsid w:val="0009770E"/>
    <w:rsid w:val="000A06B7"/>
    <w:rsid w:val="000A1F04"/>
    <w:rsid w:val="000A24FC"/>
    <w:rsid w:val="000A27F7"/>
    <w:rsid w:val="000A2B20"/>
    <w:rsid w:val="000A36A4"/>
    <w:rsid w:val="000A5456"/>
    <w:rsid w:val="000A770E"/>
    <w:rsid w:val="000B1116"/>
    <w:rsid w:val="000B23CB"/>
    <w:rsid w:val="000B2682"/>
    <w:rsid w:val="000B297F"/>
    <w:rsid w:val="000B3BEF"/>
    <w:rsid w:val="000B429C"/>
    <w:rsid w:val="000B523D"/>
    <w:rsid w:val="000B53F2"/>
    <w:rsid w:val="000B5418"/>
    <w:rsid w:val="000B5C26"/>
    <w:rsid w:val="000B7013"/>
    <w:rsid w:val="000B707B"/>
    <w:rsid w:val="000B7468"/>
    <w:rsid w:val="000C0506"/>
    <w:rsid w:val="000C0542"/>
    <w:rsid w:val="000C1202"/>
    <w:rsid w:val="000C1E09"/>
    <w:rsid w:val="000C3CF3"/>
    <w:rsid w:val="000C5050"/>
    <w:rsid w:val="000C56F9"/>
    <w:rsid w:val="000C572A"/>
    <w:rsid w:val="000C620F"/>
    <w:rsid w:val="000C6DD1"/>
    <w:rsid w:val="000C6E69"/>
    <w:rsid w:val="000C7F6F"/>
    <w:rsid w:val="000D071F"/>
    <w:rsid w:val="000D0C1B"/>
    <w:rsid w:val="000D1F1A"/>
    <w:rsid w:val="000D24FD"/>
    <w:rsid w:val="000D27D7"/>
    <w:rsid w:val="000D2A44"/>
    <w:rsid w:val="000D2B59"/>
    <w:rsid w:val="000D4D26"/>
    <w:rsid w:val="000D5426"/>
    <w:rsid w:val="000E0152"/>
    <w:rsid w:val="000E05BA"/>
    <w:rsid w:val="000E0E74"/>
    <w:rsid w:val="000E23D8"/>
    <w:rsid w:val="000E2FA8"/>
    <w:rsid w:val="000E4357"/>
    <w:rsid w:val="000E4A42"/>
    <w:rsid w:val="000E5589"/>
    <w:rsid w:val="000F0237"/>
    <w:rsid w:val="000F02E7"/>
    <w:rsid w:val="000F16CA"/>
    <w:rsid w:val="000F2CC3"/>
    <w:rsid w:val="000F3BFA"/>
    <w:rsid w:val="000F487C"/>
    <w:rsid w:val="000F5BB0"/>
    <w:rsid w:val="000F684D"/>
    <w:rsid w:val="000F6D3F"/>
    <w:rsid w:val="000F76CD"/>
    <w:rsid w:val="000F77C3"/>
    <w:rsid w:val="000F7832"/>
    <w:rsid w:val="000F7B1E"/>
    <w:rsid w:val="000F7C52"/>
    <w:rsid w:val="00102CD5"/>
    <w:rsid w:val="00103323"/>
    <w:rsid w:val="00103573"/>
    <w:rsid w:val="001035E9"/>
    <w:rsid w:val="00103AFB"/>
    <w:rsid w:val="001047FF"/>
    <w:rsid w:val="00105083"/>
    <w:rsid w:val="00106DD2"/>
    <w:rsid w:val="0010707C"/>
    <w:rsid w:val="001072FC"/>
    <w:rsid w:val="001100B4"/>
    <w:rsid w:val="00111F42"/>
    <w:rsid w:val="001124DB"/>
    <w:rsid w:val="001127C6"/>
    <w:rsid w:val="00112A0E"/>
    <w:rsid w:val="001133F7"/>
    <w:rsid w:val="00113429"/>
    <w:rsid w:val="00113F4A"/>
    <w:rsid w:val="001154D7"/>
    <w:rsid w:val="00115BA4"/>
    <w:rsid w:val="00117E4F"/>
    <w:rsid w:val="00120400"/>
    <w:rsid w:val="001210B0"/>
    <w:rsid w:val="00121333"/>
    <w:rsid w:val="00121889"/>
    <w:rsid w:val="00122BDA"/>
    <w:rsid w:val="00122D5A"/>
    <w:rsid w:val="00123F72"/>
    <w:rsid w:val="00123F94"/>
    <w:rsid w:val="00124AA9"/>
    <w:rsid w:val="001250CC"/>
    <w:rsid w:val="00125B3C"/>
    <w:rsid w:val="00125DAC"/>
    <w:rsid w:val="0013014B"/>
    <w:rsid w:val="00130B5E"/>
    <w:rsid w:val="00132160"/>
    <w:rsid w:val="0013311B"/>
    <w:rsid w:val="00134B66"/>
    <w:rsid w:val="00135E54"/>
    <w:rsid w:val="00136738"/>
    <w:rsid w:val="00136CF2"/>
    <w:rsid w:val="0013756A"/>
    <w:rsid w:val="00140633"/>
    <w:rsid w:val="001409F4"/>
    <w:rsid w:val="001417A8"/>
    <w:rsid w:val="001420C5"/>
    <w:rsid w:val="00142E3D"/>
    <w:rsid w:val="00144B03"/>
    <w:rsid w:val="00144F7B"/>
    <w:rsid w:val="00145FE2"/>
    <w:rsid w:val="00146A40"/>
    <w:rsid w:val="00147059"/>
    <w:rsid w:val="0014746F"/>
    <w:rsid w:val="00150EA4"/>
    <w:rsid w:val="00151162"/>
    <w:rsid w:val="00151820"/>
    <w:rsid w:val="00151D2B"/>
    <w:rsid w:val="00151E6A"/>
    <w:rsid w:val="001523AE"/>
    <w:rsid w:val="001526B4"/>
    <w:rsid w:val="00152AC2"/>
    <w:rsid w:val="001533A8"/>
    <w:rsid w:val="00154B21"/>
    <w:rsid w:val="001551B2"/>
    <w:rsid w:val="00156140"/>
    <w:rsid w:val="001561A8"/>
    <w:rsid w:val="00156B06"/>
    <w:rsid w:val="00157C97"/>
    <w:rsid w:val="00157DB5"/>
    <w:rsid w:val="0016070C"/>
    <w:rsid w:val="00160C70"/>
    <w:rsid w:val="00160FE1"/>
    <w:rsid w:val="00162A4A"/>
    <w:rsid w:val="001636B1"/>
    <w:rsid w:val="00163AA4"/>
    <w:rsid w:val="001641F2"/>
    <w:rsid w:val="00165054"/>
    <w:rsid w:val="00165A86"/>
    <w:rsid w:val="00165CC2"/>
    <w:rsid w:val="00165F64"/>
    <w:rsid w:val="0016663C"/>
    <w:rsid w:val="001666EA"/>
    <w:rsid w:val="00167394"/>
    <w:rsid w:val="0016772D"/>
    <w:rsid w:val="00171EAF"/>
    <w:rsid w:val="001723B4"/>
    <w:rsid w:val="00172E74"/>
    <w:rsid w:val="0017304F"/>
    <w:rsid w:val="00173761"/>
    <w:rsid w:val="00174E89"/>
    <w:rsid w:val="00175066"/>
    <w:rsid w:val="001752B7"/>
    <w:rsid w:val="0017606B"/>
    <w:rsid w:val="0017656F"/>
    <w:rsid w:val="0017744A"/>
    <w:rsid w:val="00177F59"/>
    <w:rsid w:val="00180E2D"/>
    <w:rsid w:val="00180E73"/>
    <w:rsid w:val="0018110C"/>
    <w:rsid w:val="00181164"/>
    <w:rsid w:val="00181403"/>
    <w:rsid w:val="00181D65"/>
    <w:rsid w:val="0018248F"/>
    <w:rsid w:val="001825C7"/>
    <w:rsid w:val="00182D2F"/>
    <w:rsid w:val="001847B5"/>
    <w:rsid w:val="00185244"/>
    <w:rsid w:val="001855D1"/>
    <w:rsid w:val="0018581D"/>
    <w:rsid w:val="00185C3B"/>
    <w:rsid w:val="00186A06"/>
    <w:rsid w:val="001878E3"/>
    <w:rsid w:val="001878FA"/>
    <w:rsid w:val="0019129C"/>
    <w:rsid w:val="00191775"/>
    <w:rsid w:val="001921D7"/>
    <w:rsid w:val="00192A8C"/>
    <w:rsid w:val="00192C4A"/>
    <w:rsid w:val="0019350A"/>
    <w:rsid w:val="0019405D"/>
    <w:rsid w:val="00194155"/>
    <w:rsid w:val="001954CA"/>
    <w:rsid w:val="00195B8B"/>
    <w:rsid w:val="0019714D"/>
    <w:rsid w:val="001A097A"/>
    <w:rsid w:val="001A160C"/>
    <w:rsid w:val="001A31B2"/>
    <w:rsid w:val="001A3616"/>
    <w:rsid w:val="001A3672"/>
    <w:rsid w:val="001A3733"/>
    <w:rsid w:val="001A4577"/>
    <w:rsid w:val="001A4810"/>
    <w:rsid w:val="001A6828"/>
    <w:rsid w:val="001A7588"/>
    <w:rsid w:val="001B04BD"/>
    <w:rsid w:val="001B0BE1"/>
    <w:rsid w:val="001B1049"/>
    <w:rsid w:val="001B135D"/>
    <w:rsid w:val="001B1BFF"/>
    <w:rsid w:val="001B1F74"/>
    <w:rsid w:val="001B22B1"/>
    <w:rsid w:val="001B27E0"/>
    <w:rsid w:val="001B29A3"/>
    <w:rsid w:val="001B446C"/>
    <w:rsid w:val="001B4A2A"/>
    <w:rsid w:val="001B4B13"/>
    <w:rsid w:val="001B4D8E"/>
    <w:rsid w:val="001B6183"/>
    <w:rsid w:val="001B7CCD"/>
    <w:rsid w:val="001B7D71"/>
    <w:rsid w:val="001C057B"/>
    <w:rsid w:val="001C2939"/>
    <w:rsid w:val="001C2A9A"/>
    <w:rsid w:val="001C3B7A"/>
    <w:rsid w:val="001C3C9F"/>
    <w:rsid w:val="001C515D"/>
    <w:rsid w:val="001C5339"/>
    <w:rsid w:val="001C6D7F"/>
    <w:rsid w:val="001C7C9C"/>
    <w:rsid w:val="001C7E54"/>
    <w:rsid w:val="001D0204"/>
    <w:rsid w:val="001D0949"/>
    <w:rsid w:val="001D0EE2"/>
    <w:rsid w:val="001D14D9"/>
    <w:rsid w:val="001D202D"/>
    <w:rsid w:val="001D20E4"/>
    <w:rsid w:val="001D272A"/>
    <w:rsid w:val="001D3B10"/>
    <w:rsid w:val="001D451A"/>
    <w:rsid w:val="001D4F8C"/>
    <w:rsid w:val="001D5230"/>
    <w:rsid w:val="001D5869"/>
    <w:rsid w:val="001D6C7F"/>
    <w:rsid w:val="001D791E"/>
    <w:rsid w:val="001E0762"/>
    <w:rsid w:val="001E136A"/>
    <w:rsid w:val="001E430D"/>
    <w:rsid w:val="001E4C3F"/>
    <w:rsid w:val="001E695D"/>
    <w:rsid w:val="001E6C58"/>
    <w:rsid w:val="001E70DB"/>
    <w:rsid w:val="001F097A"/>
    <w:rsid w:val="001F1C21"/>
    <w:rsid w:val="001F381F"/>
    <w:rsid w:val="001F3881"/>
    <w:rsid w:val="001F3FF5"/>
    <w:rsid w:val="001F4592"/>
    <w:rsid w:val="001F4949"/>
    <w:rsid w:val="001F4B9D"/>
    <w:rsid w:val="001F587C"/>
    <w:rsid w:val="001F58E2"/>
    <w:rsid w:val="001F5CB1"/>
    <w:rsid w:val="001F6C1C"/>
    <w:rsid w:val="001F6D4F"/>
    <w:rsid w:val="001F7ADF"/>
    <w:rsid w:val="002005B8"/>
    <w:rsid w:val="0020117A"/>
    <w:rsid w:val="00201C1B"/>
    <w:rsid w:val="00201C79"/>
    <w:rsid w:val="00201F28"/>
    <w:rsid w:val="00201F35"/>
    <w:rsid w:val="00203286"/>
    <w:rsid w:val="00203B7C"/>
    <w:rsid w:val="00203BAC"/>
    <w:rsid w:val="002042D9"/>
    <w:rsid w:val="00204A5F"/>
    <w:rsid w:val="00204CD1"/>
    <w:rsid w:val="00205628"/>
    <w:rsid w:val="002060AC"/>
    <w:rsid w:val="00206BA2"/>
    <w:rsid w:val="00210876"/>
    <w:rsid w:val="00210BD4"/>
    <w:rsid w:val="002122BE"/>
    <w:rsid w:val="002126BE"/>
    <w:rsid w:val="002126E0"/>
    <w:rsid w:val="00212C38"/>
    <w:rsid w:val="002133A4"/>
    <w:rsid w:val="002140B6"/>
    <w:rsid w:val="002144B8"/>
    <w:rsid w:val="00215167"/>
    <w:rsid w:val="00215822"/>
    <w:rsid w:val="002163EA"/>
    <w:rsid w:val="00216FE0"/>
    <w:rsid w:val="00217D94"/>
    <w:rsid w:val="00221F92"/>
    <w:rsid w:val="00222B05"/>
    <w:rsid w:val="00222B28"/>
    <w:rsid w:val="00223B44"/>
    <w:rsid w:val="0022452C"/>
    <w:rsid w:val="0022546A"/>
    <w:rsid w:val="002254AA"/>
    <w:rsid w:val="0022668D"/>
    <w:rsid w:val="00227ECB"/>
    <w:rsid w:val="00231340"/>
    <w:rsid w:val="002318F8"/>
    <w:rsid w:val="00232C28"/>
    <w:rsid w:val="00233590"/>
    <w:rsid w:val="00233786"/>
    <w:rsid w:val="002345D6"/>
    <w:rsid w:val="002346A9"/>
    <w:rsid w:val="00234825"/>
    <w:rsid w:val="002350A7"/>
    <w:rsid w:val="00236973"/>
    <w:rsid w:val="00240C39"/>
    <w:rsid w:val="002410F4"/>
    <w:rsid w:val="00241485"/>
    <w:rsid w:val="00242942"/>
    <w:rsid w:val="00242D04"/>
    <w:rsid w:val="002441AB"/>
    <w:rsid w:val="00244F4D"/>
    <w:rsid w:val="00246280"/>
    <w:rsid w:val="002462D8"/>
    <w:rsid w:val="00246624"/>
    <w:rsid w:val="0024723B"/>
    <w:rsid w:val="00247426"/>
    <w:rsid w:val="0025005C"/>
    <w:rsid w:val="0025087D"/>
    <w:rsid w:val="0025088E"/>
    <w:rsid w:val="00250BB3"/>
    <w:rsid w:val="0025176B"/>
    <w:rsid w:val="00251FEA"/>
    <w:rsid w:val="0025322A"/>
    <w:rsid w:val="002536FD"/>
    <w:rsid w:val="00253D00"/>
    <w:rsid w:val="002547CB"/>
    <w:rsid w:val="00254DB3"/>
    <w:rsid w:val="00255827"/>
    <w:rsid w:val="00256451"/>
    <w:rsid w:val="002566F6"/>
    <w:rsid w:val="00257AED"/>
    <w:rsid w:val="00257D3C"/>
    <w:rsid w:val="00257EC5"/>
    <w:rsid w:val="002600ED"/>
    <w:rsid w:val="0026041B"/>
    <w:rsid w:val="00261033"/>
    <w:rsid w:val="00261151"/>
    <w:rsid w:val="00261503"/>
    <w:rsid w:val="00261AEE"/>
    <w:rsid w:val="0026331C"/>
    <w:rsid w:val="002640CF"/>
    <w:rsid w:val="00264403"/>
    <w:rsid w:val="00264BE3"/>
    <w:rsid w:val="00265584"/>
    <w:rsid w:val="00265921"/>
    <w:rsid w:val="00265CEA"/>
    <w:rsid w:val="00265D05"/>
    <w:rsid w:val="00265FE9"/>
    <w:rsid w:val="002663EA"/>
    <w:rsid w:val="00266719"/>
    <w:rsid w:val="00266808"/>
    <w:rsid w:val="00266DDE"/>
    <w:rsid w:val="00271C61"/>
    <w:rsid w:val="00271E64"/>
    <w:rsid w:val="00272AAE"/>
    <w:rsid w:val="00273B08"/>
    <w:rsid w:val="00274491"/>
    <w:rsid w:val="002755C6"/>
    <w:rsid w:val="00275C50"/>
    <w:rsid w:val="00276220"/>
    <w:rsid w:val="0027662D"/>
    <w:rsid w:val="002771F7"/>
    <w:rsid w:val="00277F48"/>
    <w:rsid w:val="002805E0"/>
    <w:rsid w:val="0028082E"/>
    <w:rsid w:val="00281E58"/>
    <w:rsid w:val="00281FBA"/>
    <w:rsid w:val="002822FD"/>
    <w:rsid w:val="00282469"/>
    <w:rsid w:val="002825EA"/>
    <w:rsid w:val="00282803"/>
    <w:rsid w:val="0028293D"/>
    <w:rsid w:val="00283630"/>
    <w:rsid w:val="00284FD4"/>
    <w:rsid w:val="002857D1"/>
    <w:rsid w:val="0028637B"/>
    <w:rsid w:val="002864BB"/>
    <w:rsid w:val="002873FF"/>
    <w:rsid w:val="002879E9"/>
    <w:rsid w:val="0029231C"/>
    <w:rsid w:val="002930F8"/>
    <w:rsid w:val="00293341"/>
    <w:rsid w:val="00293B96"/>
    <w:rsid w:val="0029580A"/>
    <w:rsid w:val="002958E4"/>
    <w:rsid w:val="00295982"/>
    <w:rsid w:val="0029608A"/>
    <w:rsid w:val="00297AC9"/>
    <w:rsid w:val="002A0F94"/>
    <w:rsid w:val="002A10A1"/>
    <w:rsid w:val="002A1EBC"/>
    <w:rsid w:val="002A2282"/>
    <w:rsid w:val="002A4B0C"/>
    <w:rsid w:val="002A53BE"/>
    <w:rsid w:val="002A7892"/>
    <w:rsid w:val="002B024F"/>
    <w:rsid w:val="002B120F"/>
    <w:rsid w:val="002B1EC3"/>
    <w:rsid w:val="002B26C6"/>
    <w:rsid w:val="002B26CA"/>
    <w:rsid w:val="002B2897"/>
    <w:rsid w:val="002B293F"/>
    <w:rsid w:val="002B35BF"/>
    <w:rsid w:val="002B3D65"/>
    <w:rsid w:val="002B4120"/>
    <w:rsid w:val="002B4EF8"/>
    <w:rsid w:val="002B5C26"/>
    <w:rsid w:val="002B6190"/>
    <w:rsid w:val="002B652E"/>
    <w:rsid w:val="002B7EE0"/>
    <w:rsid w:val="002C080C"/>
    <w:rsid w:val="002C10CA"/>
    <w:rsid w:val="002C1E05"/>
    <w:rsid w:val="002C3579"/>
    <w:rsid w:val="002C38B0"/>
    <w:rsid w:val="002C46D9"/>
    <w:rsid w:val="002C4709"/>
    <w:rsid w:val="002C4E44"/>
    <w:rsid w:val="002C50C7"/>
    <w:rsid w:val="002C53B9"/>
    <w:rsid w:val="002C598C"/>
    <w:rsid w:val="002C5BC4"/>
    <w:rsid w:val="002C5F95"/>
    <w:rsid w:val="002D0250"/>
    <w:rsid w:val="002D02E9"/>
    <w:rsid w:val="002D08E2"/>
    <w:rsid w:val="002D0C4F"/>
    <w:rsid w:val="002D1DEE"/>
    <w:rsid w:val="002D2EEA"/>
    <w:rsid w:val="002D3610"/>
    <w:rsid w:val="002D3E36"/>
    <w:rsid w:val="002D3EE4"/>
    <w:rsid w:val="002D3F86"/>
    <w:rsid w:val="002D40FB"/>
    <w:rsid w:val="002D47E1"/>
    <w:rsid w:val="002D530C"/>
    <w:rsid w:val="002D5A07"/>
    <w:rsid w:val="002D5DBA"/>
    <w:rsid w:val="002D611E"/>
    <w:rsid w:val="002D6C96"/>
    <w:rsid w:val="002E0062"/>
    <w:rsid w:val="002E05A1"/>
    <w:rsid w:val="002E07F3"/>
    <w:rsid w:val="002E088D"/>
    <w:rsid w:val="002E175A"/>
    <w:rsid w:val="002E1CC5"/>
    <w:rsid w:val="002E46F3"/>
    <w:rsid w:val="002E4BCA"/>
    <w:rsid w:val="002E5154"/>
    <w:rsid w:val="002E5B72"/>
    <w:rsid w:val="002E5CC4"/>
    <w:rsid w:val="002E6E03"/>
    <w:rsid w:val="002E7096"/>
    <w:rsid w:val="002E73CD"/>
    <w:rsid w:val="002F0224"/>
    <w:rsid w:val="002F28B9"/>
    <w:rsid w:val="002F3234"/>
    <w:rsid w:val="002F42C0"/>
    <w:rsid w:val="002F5235"/>
    <w:rsid w:val="002F60A2"/>
    <w:rsid w:val="002F6739"/>
    <w:rsid w:val="002F6F1D"/>
    <w:rsid w:val="002F7241"/>
    <w:rsid w:val="002F76C6"/>
    <w:rsid w:val="002F7EF6"/>
    <w:rsid w:val="00300B58"/>
    <w:rsid w:val="00300F20"/>
    <w:rsid w:val="00302162"/>
    <w:rsid w:val="00303F22"/>
    <w:rsid w:val="00304F8E"/>
    <w:rsid w:val="00306C05"/>
    <w:rsid w:val="00307B4B"/>
    <w:rsid w:val="00307C84"/>
    <w:rsid w:val="00307CFF"/>
    <w:rsid w:val="0031057E"/>
    <w:rsid w:val="00311122"/>
    <w:rsid w:val="0031116C"/>
    <w:rsid w:val="00311DE5"/>
    <w:rsid w:val="003139E3"/>
    <w:rsid w:val="00314B37"/>
    <w:rsid w:val="00314BFE"/>
    <w:rsid w:val="003176DA"/>
    <w:rsid w:val="00320026"/>
    <w:rsid w:val="003202F9"/>
    <w:rsid w:val="0032041F"/>
    <w:rsid w:val="00320BB0"/>
    <w:rsid w:val="0032105F"/>
    <w:rsid w:val="0032320C"/>
    <w:rsid w:val="00323C02"/>
    <w:rsid w:val="003243A2"/>
    <w:rsid w:val="003261FB"/>
    <w:rsid w:val="00331398"/>
    <w:rsid w:val="00331A4E"/>
    <w:rsid w:val="003336F1"/>
    <w:rsid w:val="00333752"/>
    <w:rsid w:val="0033461D"/>
    <w:rsid w:val="00334C79"/>
    <w:rsid w:val="0033527D"/>
    <w:rsid w:val="00335B44"/>
    <w:rsid w:val="00335E20"/>
    <w:rsid w:val="0033659E"/>
    <w:rsid w:val="003367D2"/>
    <w:rsid w:val="00337204"/>
    <w:rsid w:val="0033753A"/>
    <w:rsid w:val="00337B32"/>
    <w:rsid w:val="00337BEE"/>
    <w:rsid w:val="00337C0E"/>
    <w:rsid w:val="003407B7"/>
    <w:rsid w:val="0034163D"/>
    <w:rsid w:val="00342077"/>
    <w:rsid w:val="00343DD6"/>
    <w:rsid w:val="003443F9"/>
    <w:rsid w:val="00344CFD"/>
    <w:rsid w:val="003456F3"/>
    <w:rsid w:val="003503EB"/>
    <w:rsid w:val="003507F3"/>
    <w:rsid w:val="00350C6F"/>
    <w:rsid w:val="00350F73"/>
    <w:rsid w:val="00351B92"/>
    <w:rsid w:val="00351C7B"/>
    <w:rsid w:val="003528AD"/>
    <w:rsid w:val="00352BCB"/>
    <w:rsid w:val="00353002"/>
    <w:rsid w:val="00353315"/>
    <w:rsid w:val="003536D8"/>
    <w:rsid w:val="00353A9B"/>
    <w:rsid w:val="00354F6E"/>
    <w:rsid w:val="00355EB5"/>
    <w:rsid w:val="003562F0"/>
    <w:rsid w:val="00356FC5"/>
    <w:rsid w:val="00362038"/>
    <w:rsid w:val="00362241"/>
    <w:rsid w:val="00362FA6"/>
    <w:rsid w:val="00363F7D"/>
    <w:rsid w:val="00363F9B"/>
    <w:rsid w:val="003641E2"/>
    <w:rsid w:val="0036487E"/>
    <w:rsid w:val="00364B62"/>
    <w:rsid w:val="00364C0D"/>
    <w:rsid w:val="00364D33"/>
    <w:rsid w:val="00365971"/>
    <w:rsid w:val="00365A20"/>
    <w:rsid w:val="00365D0A"/>
    <w:rsid w:val="003661B6"/>
    <w:rsid w:val="00366590"/>
    <w:rsid w:val="0037017C"/>
    <w:rsid w:val="003703CF"/>
    <w:rsid w:val="00370981"/>
    <w:rsid w:val="00371322"/>
    <w:rsid w:val="00371506"/>
    <w:rsid w:val="00371E15"/>
    <w:rsid w:val="00372CCE"/>
    <w:rsid w:val="00373CEE"/>
    <w:rsid w:val="00374170"/>
    <w:rsid w:val="00374792"/>
    <w:rsid w:val="00374B7E"/>
    <w:rsid w:val="00374F2D"/>
    <w:rsid w:val="003750FE"/>
    <w:rsid w:val="00375292"/>
    <w:rsid w:val="003766BF"/>
    <w:rsid w:val="00380E14"/>
    <w:rsid w:val="0038111B"/>
    <w:rsid w:val="003812E7"/>
    <w:rsid w:val="00381B85"/>
    <w:rsid w:val="00381E5F"/>
    <w:rsid w:val="00382AAF"/>
    <w:rsid w:val="00383391"/>
    <w:rsid w:val="00383A32"/>
    <w:rsid w:val="00384432"/>
    <w:rsid w:val="003848A7"/>
    <w:rsid w:val="00384A37"/>
    <w:rsid w:val="00384F8E"/>
    <w:rsid w:val="003864D7"/>
    <w:rsid w:val="00387A6A"/>
    <w:rsid w:val="00387D67"/>
    <w:rsid w:val="00391697"/>
    <w:rsid w:val="003921F3"/>
    <w:rsid w:val="00392867"/>
    <w:rsid w:val="00392ED1"/>
    <w:rsid w:val="0039312A"/>
    <w:rsid w:val="003934EC"/>
    <w:rsid w:val="003938F9"/>
    <w:rsid w:val="00396763"/>
    <w:rsid w:val="00396DA6"/>
    <w:rsid w:val="003A0E36"/>
    <w:rsid w:val="003A1BC2"/>
    <w:rsid w:val="003A2399"/>
    <w:rsid w:val="003A2B6A"/>
    <w:rsid w:val="003A3474"/>
    <w:rsid w:val="003A56ED"/>
    <w:rsid w:val="003A5827"/>
    <w:rsid w:val="003A5967"/>
    <w:rsid w:val="003A7491"/>
    <w:rsid w:val="003A74F1"/>
    <w:rsid w:val="003B0CEB"/>
    <w:rsid w:val="003B0D4F"/>
    <w:rsid w:val="003B10DB"/>
    <w:rsid w:val="003B1C1C"/>
    <w:rsid w:val="003B2173"/>
    <w:rsid w:val="003B29A4"/>
    <w:rsid w:val="003B2E56"/>
    <w:rsid w:val="003B37FB"/>
    <w:rsid w:val="003B3E12"/>
    <w:rsid w:val="003B4598"/>
    <w:rsid w:val="003B5176"/>
    <w:rsid w:val="003B5712"/>
    <w:rsid w:val="003B572A"/>
    <w:rsid w:val="003B603E"/>
    <w:rsid w:val="003B62D2"/>
    <w:rsid w:val="003B65FF"/>
    <w:rsid w:val="003B6A21"/>
    <w:rsid w:val="003B6B70"/>
    <w:rsid w:val="003B7258"/>
    <w:rsid w:val="003B794E"/>
    <w:rsid w:val="003C0041"/>
    <w:rsid w:val="003C0405"/>
    <w:rsid w:val="003C0B80"/>
    <w:rsid w:val="003C11AD"/>
    <w:rsid w:val="003C12DB"/>
    <w:rsid w:val="003C1721"/>
    <w:rsid w:val="003C2222"/>
    <w:rsid w:val="003C30F5"/>
    <w:rsid w:val="003C3784"/>
    <w:rsid w:val="003C4B0C"/>
    <w:rsid w:val="003C63FD"/>
    <w:rsid w:val="003C65B3"/>
    <w:rsid w:val="003C6942"/>
    <w:rsid w:val="003C7D8C"/>
    <w:rsid w:val="003C7E96"/>
    <w:rsid w:val="003D0FF6"/>
    <w:rsid w:val="003D1168"/>
    <w:rsid w:val="003D1240"/>
    <w:rsid w:val="003D1E9C"/>
    <w:rsid w:val="003D2446"/>
    <w:rsid w:val="003D273C"/>
    <w:rsid w:val="003D2D41"/>
    <w:rsid w:val="003D40D3"/>
    <w:rsid w:val="003D4744"/>
    <w:rsid w:val="003D4D89"/>
    <w:rsid w:val="003D7610"/>
    <w:rsid w:val="003E08E1"/>
    <w:rsid w:val="003E20A7"/>
    <w:rsid w:val="003E2858"/>
    <w:rsid w:val="003E3862"/>
    <w:rsid w:val="003E3A17"/>
    <w:rsid w:val="003E3AD2"/>
    <w:rsid w:val="003E44DB"/>
    <w:rsid w:val="003E4AF5"/>
    <w:rsid w:val="003E4CB7"/>
    <w:rsid w:val="003E57A8"/>
    <w:rsid w:val="003E634A"/>
    <w:rsid w:val="003E6862"/>
    <w:rsid w:val="003E6B32"/>
    <w:rsid w:val="003E6CBD"/>
    <w:rsid w:val="003F1415"/>
    <w:rsid w:val="003F175F"/>
    <w:rsid w:val="003F28EC"/>
    <w:rsid w:val="003F29D3"/>
    <w:rsid w:val="003F2A20"/>
    <w:rsid w:val="003F3FC3"/>
    <w:rsid w:val="003F4618"/>
    <w:rsid w:val="003F53BB"/>
    <w:rsid w:val="003F53E6"/>
    <w:rsid w:val="003F600E"/>
    <w:rsid w:val="003F651A"/>
    <w:rsid w:val="003F6722"/>
    <w:rsid w:val="003F76F5"/>
    <w:rsid w:val="003F78A4"/>
    <w:rsid w:val="00400056"/>
    <w:rsid w:val="004002B6"/>
    <w:rsid w:val="00400498"/>
    <w:rsid w:val="0040098D"/>
    <w:rsid w:val="00401DFA"/>
    <w:rsid w:val="00401F81"/>
    <w:rsid w:val="0040460A"/>
    <w:rsid w:val="00406B48"/>
    <w:rsid w:val="0040717E"/>
    <w:rsid w:val="004078D5"/>
    <w:rsid w:val="00407D3D"/>
    <w:rsid w:val="004101B1"/>
    <w:rsid w:val="00410701"/>
    <w:rsid w:val="00411A17"/>
    <w:rsid w:val="00412E50"/>
    <w:rsid w:val="004137EE"/>
    <w:rsid w:val="00413BF1"/>
    <w:rsid w:val="00413E61"/>
    <w:rsid w:val="00413F36"/>
    <w:rsid w:val="00414345"/>
    <w:rsid w:val="004143BC"/>
    <w:rsid w:val="004144D1"/>
    <w:rsid w:val="00414B39"/>
    <w:rsid w:val="00416436"/>
    <w:rsid w:val="00416AF8"/>
    <w:rsid w:val="0041759D"/>
    <w:rsid w:val="004176D5"/>
    <w:rsid w:val="00420672"/>
    <w:rsid w:val="00420AED"/>
    <w:rsid w:val="00421C05"/>
    <w:rsid w:val="00422EBF"/>
    <w:rsid w:val="00424614"/>
    <w:rsid w:val="0042597C"/>
    <w:rsid w:val="00426B84"/>
    <w:rsid w:val="004273C8"/>
    <w:rsid w:val="00427405"/>
    <w:rsid w:val="004276FB"/>
    <w:rsid w:val="00427C05"/>
    <w:rsid w:val="00427ED2"/>
    <w:rsid w:val="004303CD"/>
    <w:rsid w:val="00431A12"/>
    <w:rsid w:val="004334A8"/>
    <w:rsid w:val="0043519B"/>
    <w:rsid w:val="004358AF"/>
    <w:rsid w:val="004362C2"/>
    <w:rsid w:val="00437241"/>
    <w:rsid w:val="00437601"/>
    <w:rsid w:val="0044046C"/>
    <w:rsid w:val="004406D4"/>
    <w:rsid w:val="004408BA"/>
    <w:rsid w:val="004412FE"/>
    <w:rsid w:val="00441337"/>
    <w:rsid w:val="004415F8"/>
    <w:rsid w:val="00442784"/>
    <w:rsid w:val="004427E9"/>
    <w:rsid w:val="00442C82"/>
    <w:rsid w:val="00443194"/>
    <w:rsid w:val="00443670"/>
    <w:rsid w:val="00443E3C"/>
    <w:rsid w:val="00444B41"/>
    <w:rsid w:val="00444D9B"/>
    <w:rsid w:val="00444DE3"/>
    <w:rsid w:val="00444EBB"/>
    <w:rsid w:val="00445DAF"/>
    <w:rsid w:val="00445FC5"/>
    <w:rsid w:val="00445FD3"/>
    <w:rsid w:val="004465CB"/>
    <w:rsid w:val="0044682A"/>
    <w:rsid w:val="00447556"/>
    <w:rsid w:val="00450345"/>
    <w:rsid w:val="00450956"/>
    <w:rsid w:val="004530B4"/>
    <w:rsid w:val="00453E2A"/>
    <w:rsid w:val="0045428B"/>
    <w:rsid w:val="00454C38"/>
    <w:rsid w:val="004550D5"/>
    <w:rsid w:val="00455505"/>
    <w:rsid w:val="00455CE3"/>
    <w:rsid w:val="004565F0"/>
    <w:rsid w:val="0045661C"/>
    <w:rsid w:val="004571A1"/>
    <w:rsid w:val="00460B52"/>
    <w:rsid w:val="0046267F"/>
    <w:rsid w:val="00464B5A"/>
    <w:rsid w:val="00464C9C"/>
    <w:rsid w:val="00464D9B"/>
    <w:rsid w:val="0046503B"/>
    <w:rsid w:val="0046538C"/>
    <w:rsid w:val="00466094"/>
    <w:rsid w:val="00466DD1"/>
    <w:rsid w:val="00467F3E"/>
    <w:rsid w:val="00470C97"/>
    <w:rsid w:val="004710EF"/>
    <w:rsid w:val="00471997"/>
    <w:rsid w:val="00471DD4"/>
    <w:rsid w:val="00473620"/>
    <w:rsid w:val="00474C36"/>
    <w:rsid w:val="00474CE6"/>
    <w:rsid w:val="00474D2C"/>
    <w:rsid w:val="0047591E"/>
    <w:rsid w:val="004802DC"/>
    <w:rsid w:val="00481FCD"/>
    <w:rsid w:val="0048333B"/>
    <w:rsid w:val="00484CE3"/>
    <w:rsid w:val="00485BED"/>
    <w:rsid w:val="004872C1"/>
    <w:rsid w:val="0048761D"/>
    <w:rsid w:val="0049006B"/>
    <w:rsid w:val="0049089A"/>
    <w:rsid w:val="00490BD0"/>
    <w:rsid w:val="004919E7"/>
    <w:rsid w:val="00491E00"/>
    <w:rsid w:val="00491E41"/>
    <w:rsid w:val="00492198"/>
    <w:rsid w:val="00492511"/>
    <w:rsid w:val="004926CE"/>
    <w:rsid w:val="004927B9"/>
    <w:rsid w:val="00493BF6"/>
    <w:rsid w:val="004945FE"/>
    <w:rsid w:val="0049522F"/>
    <w:rsid w:val="00495717"/>
    <w:rsid w:val="0049616C"/>
    <w:rsid w:val="00496434"/>
    <w:rsid w:val="00496641"/>
    <w:rsid w:val="004A02ED"/>
    <w:rsid w:val="004A09BD"/>
    <w:rsid w:val="004A0CC9"/>
    <w:rsid w:val="004A2FB1"/>
    <w:rsid w:val="004A304B"/>
    <w:rsid w:val="004A3D6F"/>
    <w:rsid w:val="004A5338"/>
    <w:rsid w:val="004A627D"/>
    <w:rsid w:val="004A6E3A"/>
    <w:rsid w:val="004A6EA7"/>
    <w:rsid w:val="004A780F"/>
    <w:rsid w:val="004B038F"/>
    <w:rsid w:val="004B0787"/>
    <w:rsid w:val="004B0A5C"/>
    <w:rsid w:val="004B1275"/>
    <w:rsid w:val="004B1D00"/>
    <w:rsid w:val="004B2CA1"/>
    <w:rsid w:val="004B3053"/>
    <w:rsid w:val="004B3A7D"/>
    <w:rsid w:val="004B46A5"/>
    <w:rsid w:val="004B6C90"/>
    <w:rsid w:val="004B6FE9"/>
    <w:rsid w:val="004B775B"/>
    <w:rsid w:val="004C10D5"/>
    <w:rsid w:val="004C286C"/>
    <w:rsid w:val="004C311C"/>
    <w:rsid w:val="004C319E"/>
    <w:rsid w:val="004C5514"/>
    <w:rsid w:val="004C5985"/>
    <w:rsid w:val="004C6707"/>
    <w:rsid w:val="004D23AB"/>
    <w:rsid w:val="004D2684"/>
    <w:rsid w:val="004D3B6A"/>
    <w:rsid w:val="004D3C25"/>
    <w:rsid w:val="004D3D59"/>
    <w:rsid w:val="004D3FDB"/>
    <w:rsid w:val="004D567D"/>
    <w:rsid w:val="004D5780"/>
    <w:rsid w:val="004D5C60"/>
    <w:rsid w:val="004D5D55"/>
    <w:rsid w:val="004D6140"/>
    <w:rsid w:val="004D634D"/>
    <w:rsid w:val="004D64C8"/>
    <w:rsid w:val="004D64F5"/>
    <w:rsid w:val="004D6B7E"/>
    <w:rsid w:val="004E10ED"/>
    <w:rsid w:val="004E11B0"/>
    <w:rsid w:val="004E2396"/>
    <w:rsid w:val="004E243B"/>
    <w:rsid w:val="004E2590"/>
    <w:rsid w:val="004E29F9"/>
    <w:rsid w:val="004E3624"/>
    <w:rsid w:val="004E6DA2"/>
    <w:rsid w:val="004E7211"/>
    <w:rsid w:val="004F0913"/>
    <w:rsid w:val="004F0CD6"/>
    <w:rsid w:val="004F0D07"/>
    <w:rsid w:val="004F103F"/>
    <w:rsid w:val="004F1A20"/>
    <w:rsid w:val="004F1A8D"/>
    <w:rsid w:val="004F1EA0"/>
    <w:rsid w:val="004F2754"/>
    <w:rsid w:val="004F2844"/>
    <w:rsid w:val="004F3925"/>
    <w:rsid w:val="004F6B66"/>
    <w:rsid w:val="004F7720"/>
    <w:rsid w:val="004F7BF3"/>
    <w:rsid w:val="004F7C44"/>
    <w:rsid w:val="005009F4"/>
    <w:rsid w:val="0050136B"/>
    <w:rsid w:val="005014A2"/>
    <w:rsid w:val="00503012"/>
    <w:rsid w:val="005032EA"/>
    <w:rsid w:val="00503443"/>
    <w:rsid w:val="00503CD6"/>
    <w:rsid w:val="00505C05"/>
    <w:rsid w:val="0050601C"/>
    <w:rsid w:val="00506120"/>
    <w:rsid w:val="005064D8"/>
    <w:rsid w:val="0050675A"/>
    <w:rsid w:val="00506801"/>
    <w:rsid w:val="005076C6"/>
    <w:rsid w:val="00507CB9"/>
    <w:rsid w:val="00510211"/>
    <w:rsid w:val="00511126"/>
    <w:rsid w:val="00512251"/>
    <w:rsid w:val="005125B0"/>
    <w:rsid w:val="0051318A"/>
    <w:rsid w:val="00513482"/>
    <w:rsid w:val="00513C85"/>
    <w:rsid w:val="00514AC1"/>
    <w:rsid w:val="00515DFC"/>
    <w:rsid w:val="005227D8"/>
    <w:rsid w:val="005252E6"/>
    <w:rsid w:val="0052561F"/>
    <w:rsid w:val="00527280"/>
    <w:rsid w:val="00527283"/>
    <w:rsid w:val="0053378A"/>
    <w:rsid w:val="00533813"/>
    <w:rsid w:val="00533B9F"/>
    <w:rsid w:val="00533BDC"/>
    <w:rsid w:val="00534EC7"/>
    <w:rsid w:val="005357E8"/>
    <w:rsid w:val="00535EF0"/>
    <w:rsid w:val="005364B1"/>
    <w:rsid w:val="00536FE4"/>
    <w:rsid w:val="00537211"/>
    <w:rsid w:val="00537576"/>
    <w:rsid w:val="00537952"/>
    <w:rsid w:val="00537D96"/>
    <w:rsid w:val="005415F4"/>
    <w:rsid w:val="005429D9"/>
    <w:rsid w:val="005436DB"/>
    <w:rsid w:val="00543722"/>
    <w:rsid w:val="00543B96"/>
    <w:rsid w:val="005454AA"/>
    <w:rsid w:val="00545964"/>
    <w:rsid w:val="005459E5"/>
    <w:rsid w:val="005461D2"/>
    <w:rsid w:val="00546318"/>
    <w:rsid w:val="0054645F"/>
    <w:rsid w:val="00546593"/>
    <w:rsid w:val="00546D76"/>
    <w:rsid w:val="00547ED3"/>
    <w:rsid w:val="005514C8"/>
    <w:rsid w:val="0055154A"/>
    <w:rsid w:val="00551A38"/>
    <w:rsid w:val="00551B9C"/>
    <w:rsid w:val="0055252F"/>
    <w:rsid w:val="00552975"/>
    <w:rsid w:val="00552A06"/>
    <w:rsid w:val="00552AB5"/>
    <w:rsid w:val="00552E34"/>
    <w:rsid w:val="00553524"/>
    <w:rsid w:val="005536CF"/>
    <w:rsid w:val="00553CDB"/>
    <w:rsid w:val="00555282"/>
    <w:rsid w:val="00555748"/>
    <w:rsid w:val="00555AC6"/>
    <w:rsid w:val="005572B0"/>
    <w:rsid w:val="00560474"/>
    <w:rsid w:val="00560AC8"/>
    <w:rsid w:val="00560C0D"/>
    <w:rsid w:val="00561009"/>
    <w:rsid w:val="005637AC"/>
    <w:rsid w:val="00563BFF"/>
    <w:rsid w:val="005645D4"/>
    <w:rsid w:val="005653A7"/>
    <w:rsid w:val="00566B7D"/>
    <w:rsid w:val="00567593"/>
    <w:rsid w:val="00570C34"/>
    <w:rsid w:val="00571AC6"/>
    <w:rsid w:val="005724B3"/>
    <w:rsid w:val="00572BE7"/>
    <w:rsid w:val="00573434"/>
    <w:rsid w:val="00573604"/>
    <w:rsid w:val="00573D3F"/>
    <w:rsid w:val="00573F39"/>
    <w:rsid w:val="00574649"/>
    <w:rsid w:val="00574EE6"/>
    <w:rsid w:val="00575310"/>
    <w:rsid w:val="00576FF3"/>
    <w:rsid w:val="005774F8"/>
    <w:rsid w:val="00577FB0"/>
    <w:rsid w:val="00580158"/>
    <w:rsid w:val="0058302E"/>
    <w:rsid w:val="005833E5"/>
    <w:rsid w:val="00583D5B"/>
    <w:rsid w:val="00586350"/>
    <w:rsid w:val="00587271"/>
    <w:rsid w:val="005879FB"/>
    <w:rsid w:val="00590BFB"/>
    <w:rsid w:val="00591583"/>
    <w:rsid w:val="00591F51"/>
    <w:rsid w:val="00592873"/>
    <w:rsid w:val="00592B94"/>
    <w:rsid w:val="00592E4D"/>
    <w:rsid w:val="00593915"/>
    <w:rsid w:val="00593D04"/>
    <w:rsid w:val="005959A7"/>
    <w:rsid w:val="00595DBA"/>
    <w:rsid w:val="005A00A1"/>
    <w:rsid w:val="005A03CB"/>
    <w:rsid w:val="005A0858"/>
    <w:rsid w:val="005A0B27"/>
    <w:rsid w:val="005A2908"/>
    <w:rsid w:val="005A2BD6"/>
    <w:rsid w:val="005A3038"/>
    <w:rsid w:val="005A32BD"/>
    <w:rsid w:val="005A3958"/>
    <w:rsid w:val="005A3C6E"/>
    <w:rsid w:val="005A3EB3"/>
    <w:rsid w:val="005A49A4"/>
    <w:rsid w:val="005A6E3E"/>
    <w:rsid w:val="005A6F55"/>
    <w:rsid w:val="005A75AE"/>
    <w:rsid w:val="005B214A"/>
    <w:rsid w:val="005B3B32"/>
    <w:rsid w:val="005B4828"/>
    <w:rsid w:val="005B5D97"/>
    <w:rsid w:val="005B6B23"/>
    <w:rsid w:val="005C0217"/>
    <w:rsid w:val="005C03DF"/>
    <w:rsid w:val="005C03EB"/>
    <w:rsid w:val="005C206F"/>
    <w:rsid w:val="005C2100"/>
    <w:rsid w:val="005C3C67"/>
    <w:rsid w:val="005C658F"/>
    <w:rsid w:val="005C6B5B"/>
    <w:rsid w:val="005C74A4"/>
    <w:rsid w:val="005C781D"/>
    <w:rsid w:val="005C7D7E"/>
    <w:rsid w:val="005D18EB"/>
    <w:rsid w:val="005D1B09"/>
    <w:rsid w:val="005D21CB"/>
    <w:rsid w:val="005D4BDF"/>
    <w:rsid w:val="005D558D"/>
    <w:rsid w:val="005D581D"/>
    <w:rsid w:val="005D6009"/>
    <w:rsid w:val="005D6C6C"/>
    <w:rsid w:val="005D6F73"/>
    <w:rsid w:val="005D70C8"/>
    <w:rsid w:val="005D7985"/>
    <w:rsid w:val="005E007B"/>
    <w:rsid w:val="005E0808"/>
    <w:rsid w:val="005E0E18"/>
    <w:rsid w:val="005E295D"/>
    <w:rsid w:val="005E3BB1"/>
    <w:rsid w:val="005E42DC"/>
    <w:rsid w:val="005E4AE8"/>
    <w:rsid w:val="005E5EA0"/>
    <w:rsid w:val="005E6994"/>
    <w:rsid w:val="005E6C58"/>
    <w:rsid w:val="005E7A9A"/>
    <w:rsid w:val="005E7B2C"/>
    <w:rsid w:val="005F033B"/>
    <w:rsid w:val="005F05F9"/>
    <w:rsid w:val="005F09D3"/>
    <w:rsid w:val="005F26BE"/>
    <w:rsid w:val="005F2C4D"/>
    <w:rsid w:val="005F2D9F"/>
    <w:rsid w:val="005F36D6"/>
    <w:rsid w:val="005F371D"/>
    <w:rsid w:val="005F4BCF"/>
    <w:rsid w:val="005F4FFC"/>
    <w:rsid w:val="005F7773"/>
    <w:rsid w:val="005F79EA"/>
    <w:rsid w:val="00600CEE"/>
    <w:rsid w:val="00600D02"/>
    <w:rsid w:val="00601269"/>
    <w:rsid w:val="00601D78"/>
    <w:rsid w:val="0060335F"/>
    <w:rsid w:val="0060378B"/>
    <w:rsid w:val="006037AD"/>
    <w:rsid w:val="00603A7D"/>
    <w:rsid w:val="006051D0"/>
    <w:rsid w:val="00605214"/>
    <w:rsid w:val="00605901"/>
    <w:rsid w:val="006072F3"/>
    <w:rsid w:val="00607A31"/>
    <w:rsid w:val="00607C90"/>
    <w:rsid w:val="00611077"/>
    <w:rsid w:val="0061157D"/>
    <w:rsid w:val="00611CD2"/>
    <w:rsid w:val="00614D88"/>
    <w:rsid w:val="00614D8C"/>
    <w:rsid w:val="006152E7"/>
    <w:rsid w:val="00615349"/>
    <w:rsid w:val="00616A4B"/>
    <w:rsid w:val="00616EE1"/>
    <w:rsid w:val="006170F4"/>
    <w:rsid w:val="00617907"/>
    <w:rsid w:val="0062112A"/>
    <w:rsid w:val="00623169"/>
    <w:rsid w:val="006235A0"/>
    <w:rsid w:val="00623F0A"/>
    <w:rsid w:val="006247BC"/>
    <w:rsid w:val="00626CFA"/>
    <w:rsid w:val="00627099"/>
    <w:rsid w:val="006275B1"/>
    <w:rsid w:val="00627AA0"/>
    <w:rsid w:val="00627F45"/>
    <w:rsid w:val="00630209"/>
    <w:rsid w:val="006302E9"/>
    <w:rsid w:val="00630FB4"/>
    <w:rsid w:val="00631C76"/>
    <w:rsid w:val="00632593"/>
    <w:rsid w:val="0063276C"/>
    <w:rsid w:val="00632A7B"/>
    <w:rsid w:val="006339C9"/>
    <w:rsid w:val="006343C5"/>
    <w:rsid w:val="00634D92"/>
    <w:rsid w:val="00640612"/>
    <w:rsid w:val="00640A33"/>
    <w:rsid w:val="00641119"/>
    <w:rsid w:val="006419AC"/>
    <w:rsid w:val="00641D5E"/>
    <w:rsid w:val="0064292E"/>
    <w:rsid w:val="00642B23"/>
    <w:rsid w:val="00642DFC"/>
    <w:rsid w:val="00642F67"/>
    <w:rsid w:val="006430F2"/>
    <w:rsid w:val="0064329A"/>
    <w:rsid w:val="0064363E"/>
    <w:rsid w:val="00643B3F"/>
    <w:rsid w:val="00644DA5"/>
    <w:rsid w:val="006455B7"/>
    <w:rsid w:val="00646000"/>
    <w:rsid w:val="00646798"/>
    <w:rsid w:val="00647671"/>
    <w:rsid w:val="00647D04"/>
    <w:rsid w:val="00650CC2"/>
    <w:rsid w:val="00651A06"/>
    <w:rsid w:val="00652288"/>
    <w:rsid w:val="00652290"/>
    <w:rsid w:val="006525F1"/>
    <w:rsid w:val="0065418A"/>
    <w:rsid w:val="00654B90"/>
    <w:rsid w:val="00655230"/>
    <w:rsid w:val="0065590E"/>
    <w:rsid w:val="00655FF4"/>
    <w:rsid w:val="006562E8"/>
    <w:rsid w:val="00656351"/>
    <w:rsid w:val="00656E4B"/>
    <w:rsid w:val="006614A3"/>
    <w:rsid w:val="00661566"/>
    <w:rsid w:val="006621C9"/>
    <w:rsid w:val="0066253E"/>
    <w:rsid w:val="00664575"/>
    <w:rsid w:val="00664F9E"/>
    <w:rsid w:val="00665AE1"/>
    <w:rsid w:val="00666812"/>
    <w:rsid w:val="00666D87"/>
    <w:rsid w:val="00670180"/>
    <w:rsid w:val="0067039A"/>
    <w:rsid w:val="006715FD"/>
    <w:rsid w:val="00671CE0"/>
    <w:rsid w:val="00672610"/>
    <w:rsid w:val="00672BF6"/>
    <w:rsid w:val="00673612"/>
    <w:rsid w:val="00674353"/>
    <w:rsid w:val="0067447C"/>
    <w:rsid w:val="00674EE1"/>
    <w:rsid w:val="00675BE7"/>
    <w:rsid w:val="006763B8"/>
    <w:rsid w:val="00681C9E"/>
    <w:rsid w:val="0068209C"/>
    <w:rsid w:val="00682CD8"/>
    <w:rsid w:val="00682FAD"/>
    <w:rsid w:val="006838DA"/>
    <w:rsid w:val="006853E2"/>
    <w:rsid w:val="006862BC"/>
    <w:rsid w:val="006863F3"/>
    <w:rsid w:val="00690692"/>
    <w:rsid w:val="00692BE0"/>
    <w:rsid w:val="00692CD9"/>
    <w:rsid w:val="00692EA4"/>
    <w:rsid w:val="0069369E"/>
    <w:rsid w:val="006954C6"/>
    <w:rsid w:val="00696780"/>
    <w:rsid w:val="00696DED"/>
    <w:rsid w:val="00697BC5"/>
    <w:rsid w:val="006A0057"/>
    <w:rsid w:val="006A1399"/>
    <w:rsid w:val="006A1724"/>
    <w:rsid w:val="006A2001"/>
    <w:rsid w:val="006A31E9"/>
    <w:rsid w:val="006A3D4E"/>
    <w:rsid w:val="006A6957"/>
    <w:rsid w:val="006A75AB"/>
    <w:rsid w:val="006A7630"/>
    <w:rsid w:val="006B03FF"/>
    <w:rsid w:val="006B0677"/>
    <w:rsid w:val="006B0B57"/>
    <w:rsid w:val="006B1756"/>
    <w:rsid w:val="006B47FA"/>
    <w:rsid w:val="006B56A0"/>
    <w:rsid w:val="006B5CD8"/>
    <w:rsid w:val="006B62D1"/>
    <w:rsid w:val="006C0E5D"/>
    <w:rsid w:val="006C1250"/>
    <w:rsid w:val="006C1801"/>
    <w:rsid w:val="006C1C9F"/>
    <w:rsid w:val="006C2223"/>
    <w:rsid w:val="006C45CB"/>
    <w:rsid w:val="006C773B"/>
    <w:rsid w:val="006C79BD"/>
    <w:rsid w:val="006C7C5C"/>
    <w:rsid w:val="006D0539"/>
    <w:rsid w:val="006D0FAE"/>
    <w:rsid w:val="006D1ADA"/>
    <w:rsid w:val="006D23A5"/>
    <w:rsid w:val="006D411C"/>
    <w:rsid w:val="006D4B94"/>
    <w:rsid w:val="006D6782"/>
    <w:rsid w:val="006D68FA"/>
    <w:rsid w:val="006D697E"/>
    <w:rsid w:val="006E073D"/>
    <w:rsid w:val="006E0B5F"/>
    <w:rsid w:val="006E17D4"/>
    <w:rsid w:val="006E1EB1"/>
    <w:rsid w:val="006E25A8"/>
    <w:rsid w:val="006E3188"/>
    <w:rsid w:val="006E4550"/>
    <w:rsid w:val="006E47BF"/>
    <w:rsid w:val="006E4D55"/>
    <w:rsid w:val="006E5144"/>
    <w:rsid w:val="006E6F71"/>
    <w:rsid w:val="006E7DB7"/>
    <w:rsid w:val="006E7F92"/>
    <w:rsid w:val="006F0158"/>
    <w:rsid w:val="006F017D"/>
    <w:rsid w:val="006F03C7"/>
    <w:rsid w:val="006F084D"/>
    <w:rsid w:val="006F0F80"/>
    <w:rsid w:val="006F113E"/>
    <w:rsid w:val="006F18F2"/>
    <w:rsid w:val="006F1941"/>
    <w:rsid w:val="006F1C3F"/>
    <w:rsid w:val="006F2A14"/>
    <w:rsid w:val="006F3400"/>
    <w:rsid w:val="006F43AC"/>
    <w:rsid w:val="006F4781"/>
    <w:rsid w:val="006F4E93"/>
    <w:rsid w:val="006F5E30"/>
    <w:rsid w:val="006F5E89"/>
    <w:rsid w:val="006F6147"/>
    <w:rsid w:val="006F6456"/>
    <w:rsid w:val="006F6F59"/>
    <w:rsid w:val="006F6FF5"/>
    <w:rsid w:val="006F725A"/>
    <w:rsid w:val="0070082F"/>
    <w:rsid w:val="007025EA"/>
    <w:rsid w:val="00702FAC"/>
    <w:rsid w:val="007038E1"/>
    <w:rsid w:val="0070595A"/>
    <w:rsid w:val="00705B9F"/>
    <w:rsid w:val="00705D91"/>
    <w:rsid w:val="0070656F"/>
    <w:rsid w:val="00707CEF"/>
    <w:rsid w:val="00707D1B"/>
    <w:rsid w:val="0071047B"/>
    <w:rsid w:val="00710C48"/>
    <w:rsid w:val="007114F2"/>
    <w:rsid w:val="00712A5D"/>
    <w:rsid w:val="00713CBB"/>
    <w:rsid w:val="00714026"/>
    <w:rsid w:val="007151DE"/>
    <w:rsid w:val="007156BA"/>
    <w:rsid w:val="00716D7D"/>
    <w:rsid w:val="00716D8D"/>
    <w:rsid w:val="00720E00"/>
    <w:rsid w:val="0072161D"/>
    <w:rsid w:val="0072276E"/>
    <w:rsid w:val="00724B67"/>
    <w:rsid w:val="00725BDE"/>
    <w:rsid w:val="00726C02"/>
    <w:rsid w:val="00727573"/>
    <w:rsid w:val="00727D56"/>
    <w:rsid w:val="00730719"/>
    <w:rsid w:val="007316BF"/>
    <w:rsid w:val="00731E12"/>
    <w:rsid w:val="007325A0"/>
    <w:rsid w:val="0073362E"/>
    <w:rsid w:val="007338C2"/>
    <w:rsid w:val="00733C0C"/>
    <w:rsid w:val="007341D1"/>
    <w:rsid w:val="007344FA"/>
    <w:rsid w:val="007360B0"/>
    <w:rsid w:val="007367A8"/>
    <w:rsid w:val="007377E8"/>
    <w:rsid w:val="0074228E"/>
    <w:rsid w:val="0074291B"/>
    <w:rsid w:val="007429D3"/>
    <w:rsid w:val="00742BF7"/>
    <w:rsid w:val="00742CF2"/>
    <w:rsid w:val="007453A7"/>
    <w:rsid w:val="007457B1"/>
    <w:rsid w:val="00745F54"/>
    <w:rsid w:val="00746000"/>
    <w:rsid w:val="00750857"/>
    <w:rsid w:val="00750884"/>
    <w:rsid w:val="00750B60"/>
    <w:rsid w:val="00750F39"/>
    <w:rsid w:val="00756060"/>
    <w:rsid w:val="00756343"/>
    <w:rsid w:val="00756D3F"/>
    <w:rsid w:val="0075775A"/>
    <w:rsid w:val="00760943"/>
    <w:rsid w:val="00760BD4"/>
    <w:rsid w:val="00761216"/>
    <w:rsid w:val="0076212F"/>
    <w:rsid w:val="0076273B"/>
    <w:rsid w:val="00763201"/>
    <w:rsid w:val="00763652"/>
    <w:rsid w:val="00763EA5"/>
    <w:rsid w:val="00764454"/>
    <w:rsid w:val="00764928"/>
    <w:rsid w:val="00764B40"/>
    <w:rsid w:val="00765032"/>
    <w:rsid w:val="0076530E"/>
    <w:rsid w:val="00765847"/>
    <w:rsid w:val="0076591C"/>
    <w:rsid w:val="00766590"/>
    <w:rsid w:val="00766B7B"/>
    <w:rsid w:val="00767B88"/>
    <w:rsid w:val="00770F2E"/>
    <w:rsid w:val="007715AB"/>
    <w:rsid w:val="00771843"/>
    <w:rsid w:val="00771CD7"/>
    <w:rsid w:val="00771F3F"/>
    <w:rsid w:val="00772945"/>
    <w:rsid w:val="00772FF2"/>
    <w:rsid w:val="0077316B"/>
    <w:rsid w:val="00773463"/>
    <w:rsid w:val="0077376E"/>
    <w:rsid w:val="00773A1C"/>
    <w:rsid w:val="00773C4A"/>
    <w:rsid w:val="00774088"/>
    <w:rsid w:val="00774DDD"/>
    <w:rsid w:val="00774E2C"/>
    <w:rsid w:val="00775C42"/>
    <w:rsid w:val="0077662F"/>
    <w:rsid w:val="00777A9C"/>
    <w:rsid w:val="00777D8B"/>
    <w:rsid w:val="007802D2"/>
    <w:rsid w:val="00780B8D"/>
    <w:rsid w:val="00780CF5"/>
    <w:rsid w:val="00780F40"/>
    <w:rsid w:val="00781762"/>
    <w:rsid w:val="00781DA1"/>
    <w:rsid w:val="0078210C"/>
    <w:rsid w:val="0078285A"/>
    <w:rsid w:val="00784E25"/>
    <w:rsid w:val="007853A0"/>
    <w:rsid w:val="00785BDA"/>
    <w:rsid w:val="00786812"/>
    <w:rsid w:val="00790247"/>
    <w:rsid w:val="00791073"/>
    <w:rsid w:val="007910E1"/>
    <w:rsid w:val="00791244"/>
    <w:rsid w:val="00792A50"/>
    <w:rsid w:val="00792B92"/>
    <w:rsid w:val="00793F18"/>
    <w:rsid w:val="007946B0"/>
    <w:rsid w:val="007962DA"/>
    <w:rsid w:val="007970E3"/>
    <w:rsid w:val="00797655"/>
    <w:rsid w:val="007A039A"/>
    <w:rsid w:val="007A0980"/>
    <w:rsid w:val="007A1F61"/>
    <w:rsid w:val="007A35A8"/>
    <w:rsid w:val="007A472D"/>
    <w:rsid w:val="007A4D41"/>
    <w:rsid w:val="007A4E34"/>
    <w:rsid w:val="007A4ED6"/>
    <w:rsid w:val="007A5278"/>
    <w:rsid w:val="007A73E1"/>
    <w:rsid w:val="007A786A"/>
    <w:rsid w:val="007B01FE"/>
    <w:rsid w:val="007B0BE5"/>
    <w:rsid w:val="007B0F2C"/>
    <w:rsid w:val="007B5AA1"/>
    <w:rsid w:val="007B6BCC"/>
    <w:rsid w:val="007B6FE9"/>
    <w:rsid w:val="007B7442"/>
    <w:rsid w:val="007B78ED"/>
    <w:rsid w:val="007B7EC5"/>
    <w:rsid w:val="007B7EF0"/>
    <w:rsid w:val="007C0C68"/>
    <w:rsid w:val="007C0F12"/>
    <w:rsid w:val="007C1F48"/>
    <w:rsid w:val="007C2B46"/>
    <w:rsid w:val="007C3058"/>
    <w:rsid w:val="007C3090"/>
    <w:rsid w:val="007C32E0"/>
    <w:rsid w:val="007C444D"/>
    <w:rsid w:val="007C4627"/>
    <w:rsid w:val="007C5E28"/>
    <w:rsid w:val="007C647B"/>
    <w:rsid w:val="007C6A29"/>
    <w:rsid w:val="007D1105"/>
    <w:rsid w:val="007D1EA2"/>
    <w:rsid w:val="007D261F"/>
    <w:rsid w:val="007D2B39"/>
    <w:rsid w:val="007D33A5"/>
    <w:rsid w:val="007D3895"/>
    <w:rsid w:val="007D660C"/>
    <w:rsid w:val="007D694B"/>
    <w:rsid w:val="007D7619"/>
    <w:rsid w:val="007D7842"/>
    <w:rsid w:val="007E12ED"/>
    <w:rsid w:val="007E21EF"/>
    <w:rsid w:val="007E222E"/>
    <w:rsid w:val="007E2A63"/>
    <w:rsid w:val="007E33A2"/>
    <w:rsid w:val="007E3D0B"/>
    <w:rsid w:val="007E445C"/>
    <w:rsid w:val="007E45EC"/>
    <w:rsid w:val="007E4B7B"/>
    <w:rsid w:val="007E6262"/>
    <w:rsid w:val="007E64CD"/>
    <w:rsid w:val="007E69F7"/>
    <w:rsid w:val="007E6A4C"/>
    <w:rsid w:val="007E6CD1"/>
    <w:rsid w:val="007F07B1"/>
    <w:rsid w:val="007F0CD9"/>
    <w:rsid w:val="007F244F"/>
    <w:rsid w:val="007F26AC"/>
    <w:rsid w:val="007F3D0E"/>
    <w:rsid w:val="007F4996"/>
    <w:rsid w:val="007F4C31"/>
    <w:rsid w:val="007F4D33"/>
    <w:rsid w:val="007F571F"/>
    <w:rsid w:val="007F63CD"/>
    <w:rsid w:val="007F646B"/>
    <w:rsid w:val="007F6D74"/>
    <w:rsid w:val="007F78CC"/>
    <w:rsid w:val="00800255"/>
    <w:rsid w:val="0080088A"/>
    <w:rsid w:val="00800B45"/>
    <w:rsid w:val="00801A2F"/>
    <w:rsid w:val="00801D7C"/>
    <w:rsid w:val="00802407"/>
    <w:rsid w:val="00804975"/>
    <w:rsid w:val="008061C5"/>
    <w:rsid w:val="00806296"/>
    <w:rsid w:val="008065F8"/>
    <w:rsid w:val="00806B28"/>
    <w:rsid w:val="0081061F"/>
    <w:rsid w:val="008111A7"/>
    <w:rsid w:val="0081211D"/>
    <w:rsid w:val="0081381E"/>
    <w:rsid w:val="008144EA"/>
    <w:rsid w:val="00815767"/>
    <w:rsid w:val="00816A4F"/>
    <w:rsid w:val="008172CE"/>
    <w:rsid w:val="008177D0"/>
    <w:rsid w:val="00820A4C"/>
    <w:rsid w:val="0082115B"/>
    <w:rsid w:val="0082321B"/>
    <w:rsid w:val="00823A43"/>
    <w:rsid w:val="00823E67"/>
    <w:rsid w:val="0082584D"/>
    <w:rsid w:val="0082639A"/>
    <w:rsid w:val="0083056C"/>
    <w:rsid w:val="00830788"/>
    <w:rsid w:val="00831738"/>
    <w:rsid w:val="008322A0"/>
    <w:rsid w:val="00832AF3"/>
    <w:rsid w:val="0083382E"/>
    <w:rsid w:val="00834876"/>
    <w:rsid w:val="00835B80"/>
    <w:rsid w:val="00835DBD"/>
    <w:rsid w:val="008370BA"/>
    <w:rsid w:val="008375BB"/>
    <w:rsid w:val="0083794F"/>
    <w:rsid w:val="0084008C"/>
    <w:rsid w:val="00840D84"/>
    <w:rsid w:val="00841916"/>
    <w:rsid w:val="00842192"/>
    <w:rsid w:val="00842427"/>
    <w:rsid w:val="00842B22"/>
    <w:rsid w:val="00842E8C"/>
    <w:rsid w:val="008450B9"/>
    <w:rsid w:val="008465F7"/>
    <w:rsid w:val="008472E9"/>
    <w:rsid w:val="00847467"/>
    <w:rsid w:val="008505EC"/>
    <w:rsid w:val="00850CDD"/>
    <w:rsid w:val="008518E6"/>
    <w:rsid w:val="00852097"/>
    <w:rsid w:val="008528E2"/>
    <w:rsid w:val="008532AE"/>
    <w:rsid w:val="00853487"/>
    <w:rsid w:val="00853942"/>
    <w:rsid w:val="008542ED"/>
    <w:rsid w:val="00854CF9"/>
    <w:rsid w:val="00856FF6"/>
    <w:rsid w:val="00857078"/>
    <w:rsid w:val="0085729E"/>
    <w:rsid w:val="00857823"/>
    <w:rsid w:val="0085790B"/>
    <w:rsid w:val="00857C07"/>
    <w:rsid w:val="008614B6"/>
    <w:rsid w:val="00861939"/>
    <w:rsid w:val="00862FA2"/>
    <w:rsid w:val="00863DEE"/>
    <w:rsid w:val="00863F16"/>
    <w:rsid w:val="0086596E"/>
    <w:rsid w:val="0086690A"/>
    <w:rsid w:val="00866CEA"/>
    <w:rsid w:val="00866F34"/>
    <w:rsid w:val="0087000F"/>
    <w:rsid w:val="00871501"/>
    <w:rsid w:val="0087231E"/>
    <w:rsid w:val="00873081"/>
    <w:rsid w:val="00873139"/>
    <w:rsid w:val="00873E83"/>
    <w:rsid w:val="0087420E"/>
    <w:rsid w:val="00874233"/>
    <w:rsid w:val="00874318"/>
    <w:rsid w:val="00876DB4"/>
    <w:rsid w:val="00877D99"/>
    <w:rsid w:val="00877E0A"/>
    <w:rsid w:val="008809A4"/>
    <w:rsid w:val="00881590"/>
    <w:rsid w:val="00881ACA"/>
    <w:rsid w:val="00881B4B"/>
    <w:rsid w:val="00881CFC"/>
    <w:rsid w:val="008823C6"/>
    <w:rsid w:val="0088285F"/>
    <w:rsid w:val="00882CA3"/>
    <w:rsid w:val="0088325B"/>
    <w:rsid w:val="00884C2D"/>
    <w:rsid w:val="0088615D"/>
    <w:rsid w:val="008867E0"/>
    <w:rsid w:val="00887468"/>
    <w:rsid w:val="0088760B"/>
    <w:rsid w:val="008879C1"/>
    <w:rsid w:val="0089092E"/>
    <w:rsid w:val="00891373"/>
    <w:rsid w:val="008914D4"/>
    <w:rsid w:val="0089185F"/>
    <w:rsid w:val="00892D01"/>
    <w:rsid w:val="00892DD3"/>
    <w:rsid w:val="00894930"/>
    <w:rsid w:val="00895AC8"/>
    <w:rsid w:val="00897D1B"/>
    <w:rsid w:val="008A0C77"/>
    <w:rsid w:val="008A1816"/>
    <w:rsid w:val="008A1882"/>
    <w:rsid w:val="008A1DFD"/>
    <w:rsid w:val="008A3C2F"/>
    <w:rsid w:val="008A436F"/>
    <w:rsid w:val="008A5BCA"/>
    <w:rsid w:val="008A5FAB"/>
    <w:rsid w:val="008A6895"/>
    <w:rsid w:val="008A6CAD"/>
    <w:rsid w:val="008A759F"/>
    <w:rsid w:val="008B0EAD"/>
    <w:rsid w:val="008B3BF4"/>
    <w:rsid w:val="008B45AA"/>
    <w:rsid w:val="008B48B1"/>
    <w:rsid w:val="008B637A"/>
    <w:rsid w:val="008B67E4"/>
    <w:rsid w:val="008B6C15"/>
    <w:rsid w:val="008B73EB"/>
    <w:rsid w:val="008B7583"/>
    <w:rsid w:val="008C0376"/>
    <w:rsid w:val="008C0BD1"/>
    <w:rsid w:val="008C17D6"/>
    <w:rsid w:val="008C1FBE"/>
    <w:rsid w:val="008C22FF"/>
    <w:rsid w:val="008C2A6C"/>
    <w:rsid w:val="008C39B8"/>
    <w:rsid w:val="008C3B7E"/>
    <w:rsid w:val="008C4157"/>
    <w:rsid w:val="008C4610"/>
    <w:rsid w:val="008C4EDF"/>
    <w:rsid w:val="008C5B3D"/>
    <w:rsid w:val="008C6E63"/>
    <w:rsid w:val="008C7555"/>
    <w:rsid w:val="008D05C0"/>
    <w:rsid w:val="008D09D3"/>
    <w:rsid w:val="008D1AED"/>
    <w:rsid w:val="008D1D02"/>
    <w:rsid w:val="008D2151"/>
    <w:rsid w:val="008D27E5"/>
    <w:rsid w:val="008D39FF"/>
    <w:rsid w:val="008D3A34"/>
    <w:rsid w:val="008D3C3D"/>
    <w:rsid w:val="008D4FA8"/>
    <w:rsid w:val="008D5106"/>
    <w:rsid w:val="008D555C"/>
    <w:rsid w:val="008D5FE2"/>
    <w:rsid w:val="008D70FF"/>
    <w:rsid w:val="008D7538"/>
    <w:rsid w:val="008D762F"/>
    <w:rsid w:val="008D7905"/>
    <w:rsid w:val="008E07CD"/>
    <w:rsid w:val="008E1039"/>
    <w:rsid w:val="008E194E"/>
    <w:rsid w:val="008E21DE"/>
    <w:rsid w:val="008E24E9"/>
    <w:rsid w:val="008E2F00"/>
    <w:rsid w:val="008E3E1C"/>
    <w:rsid w:val="008E3F20"/>
    <w:rsid w:val="008E450E"/>
    <w:rsid w:val="008E49B7"/>
    <w:rsid w:val="008E64A1"/>
    <w:rsid w:val="008F06D5"/>
    <w:rsid w:val="008F1E99"/>
    <w:rsid w:val="008F2A7D"/>
    <w:rsid w:val="008F2D55"/>
    <w:rsid w:val="008F3305"/>
    <w:rsid w:val="008F3EA3"/>
    <w:rsid w:val="008F3EBB"/>
    <w:rsid w:val="008F6ACE"/>
    <w:rsid w:val="008F7636"/>
    <w:rsid w:val="008F7CD0"/>
    <w:rsid w:val="008F7EE5"/>
    <w:rsid w:val="00900682"/>
    <w:rsid w:val="009007F2"/>
    <w:rsid w:val="00901057"/>
    <w:rsid w:val="00901D43"/>
    <w:rsid w:val="00902408"/>
    <w:rsid w:val="0090330C"/>
    <w:rsid w:val="009035AB"/>
    <w:rsid w:val="00903E18"/>
    <w:rsid w:val="00904016"/>
    <w:rsid w:val="009050A4"/>
    <w:rsid w:val="00905157"/>
    <w:rsid w:val="00905A31"/>
    <w:rsid w:val="0090690F"/>
    <w:rsid w:val="009070A8"/>
    <w:rsid w:val="00907B47"/>
    <w:rsid w:val="00911C43"/>
    <w:rsid w:val="00913264"/>
    <w:rsid w:val="009134B4"/>
    <w:rsid w:val="00913671"/>
    <w:rsid w:val="00914265"/>
    <w:rsid w:val="00914A10"/>
    <w:rsid w:val="0091575F"/>
    <w:rsid w:val="009161B1"/>
    <w:rsid w:val="009163C1"/>
    <w:rsid w:val="00916AB5"/>
    <w:rsid w:val="00916DA2"/>
    <w:rsid w:val="00920C46"/>
    <w:rsid w:val="00921434"/>
    <w:rsid w:val="00922D46"/>
    <w:rsid w:val="00924EE3"/>
    <w:rsid w:val="00925281"/>
    <w:rsid w:val="0092535D"/>
    <w:rsid w:val="00925901"/>
    <w:rsid w:val="00925C28"/>
    <w:rsid w:val="009261F9"/>
    <w:rsid w:val="009266F0"/>
    <w:rsid w:val="00930816"/>
    <w:rsid w:val="0093093A"/>
    <w:rsid w:val="00930E1F"/>
    <w:rsid w:val="0093182E"/>
    <w:rsid w:val="0093453F"/>
    <w:rsid w:val="009353FB"/>
    <w:rsid w:val="00936EFA"/>
    <w:rsid w:val="00937554"/>
    <w:rsid w:val="0094123D"/>
    <w:rsid w:val="00941591"/>
    <w:rsid w:val="009416FD"/>
    <w:rsid w:val="009417F6"/>
    <w:rsid w:val="009424CE"/>
    <w:rsid w:val="0094362D"/>
    <w:rsid w:val="00944712"/>
    <w:rsid w:val="00944A5C"/>
    <w:rsid w:val="00944A7B"/>
    <w:rsid w:val="00945B2C"/>
    <w:rsid w:val="00946255"/>
    <w:rsid w:val="009464B1"/>
    <w:rsid w:val="00947337"/>
    <w:rsid w:val="0094759C"/>
    <w:rsid w:val="009475EE"/>
    <w:rsid w:val="00947758"/>
    <w:rsid w:val="00947C0B"/>
    <w:rsid w:val="0095098A"/>
    <w:rsid w:val="00950CBC"/>
    <w:rsid w:val="00951D22"/>
    <w:rsid w:val="009520B8"/>
    <w:rsid w:val="0095289A"/>
    <w:rsid w:val="009536F1"/>
    <w:rsid w:val="0095397C"/>
    <w:rsid w:val="00954303"/>
    <w:rsid w:val="009564AF"/>
    <w:rsid w:val="00957B45"/>
    <w:rsid w:val="009607D3"/>
    <w:rsid w:val="00960C9F"/>
    <w:rsid w:val="009610FA"/>
    <w:rsid w:val="00961A19"/>
    <w:rsid w:val="00962E4B"/>
    <w:rsid w:val="009644D4"/>
    <w:rsid w:val="009650DD"/>
    <w:rsid w:val="00965307"/>
    <w:rsid w:val="00965691"/>
    <w:rsid w:val="00965B9B"/>
    <w:rsid w:val="00965E38"/>
    <w:rsid w:val="00966103"/>
    <w:rsid w:val="0096729E"/>
    <w:rsid w:val="00967A7D"/>
    <w:rsid w:val="0097027E"/>
    <w:rsid w:val="00971E10"/>
    <w:rsid w:val="00971E31"/>
    <w:rsid w:val="009724E4"/>
    <w:rsid w:val="00972676"/>
    <w:rsid w:val="00973641"/>
    <w:rsid w:val="00974C89"/>
    <w:rsid w:val="00975131"/>
    <w:rsid w:val="0097612F"/>
    <w:rsid w:val="0097632C"/>
    <w:rsid w:val="0097642E"/>
    <w:rsid w:val="00976928"/>
    <w:rsid w:val="009776DF"/>
    <w:rsid w:val="00977F8C"/>
    <w:rsid w:val="009809CC"/>
    <w:rsid w:val="00980F9B"/>
    <w:rsid w:val="0098199E"/>
    <w:rsid w:val="0098200F"/>
    <w:rsid w:val="00982C35"/>
    <w:rsid w:val="00983F40"/>
    <w:rsid w:val="009842E6"/>
    <w:rsid w:val="0098441D"/>
    <w:rsid w:val="009855BD"/>
    <w:rsid w:val="00985756"/>
    <w:rsid w:val="009864C3"/>
    <w:rsid w:val="009865FF"/>
    <w:rsid w:val="00986652"/>
    <w:rsid w:val="00987190"/>
    <w:rsid w:val="00990A10"/>
    <w:rsid w:val="00990F20"/>
    <w:rsid w:val="00991DA4"/>
    <w:rsid w:val="00992CB9"/>
    <w:rsid w:val="00993BCA"/>
    <w:rsid w:val="0099425D"/>
    <w:rsid w:val="00994B02"/>
    <w:rsid w:val="00995087"/>
    <w:rsid w:val="00996939"/>
    <w:rsid w:val="00996A73"/>
    <w:rsid w:val="009A2001"/>
    <w:rsid w:val="009A2F2F"/>
    <w:rsid w:val="009A3936"/>
    <w:rsid w:val="009A53ED"/>
    <w:rsid w:val="009A572A"/>
    <w:rsid w:val="009A5C48"/>
    <w:rsid w:val="009A6811"/>
    <w:rsid w:val="009A6A11"/>
    <w:rsid w:val="009A73ED"/>
    <w:rsid w:val="009B04A5"/>
    <w:rsid w:val="009B062E"/>
    <w:rsid w:val="009B0881"/>
    <w:rsid w:val="009B0BCD"/>
    <w:rsid w:val="009B0E9D"/>
    <w:rsid w:val="009B19DA"/>
    <w:rsid w:val="009B3942"/>
    <w:rsid w:val="009B6242"/>
    <w:rsid w:val="009B6313"/>
    <w:rsid w:val="009B6595"/>
    <w:rsid w:val="009B6EC1"/>
    <w:rsid w:val="009B7AFB"/>
    <w:rsid w:val="009C0447"/>
    <w:rsid w:val="009C0B53"/>
    <w:rsid w:val="009C1701"/>
    <w:rsid w:val="009C286C"/>
    <w:rsid w:val="009C3782"/>
    <w:rsid w:val="009C4189"/>
    <w:rsid w:val="009C42FA"/>
    <w:rsid w:val="009C6697"/>
    <w:rsid w:val="009C6863"/>
    <w:rsid w:val="009C689B"/>
    <w:rsid w:val="009C6AF6"/>
    <w:rsid w:val="009C7476"/>
    <w:rsid w:val="009D2431"/>
    <w:rsid w:val="009D36F2"/>
    <w:rsid w:val="009D5AC4"/>
    <w:rsid w:val="009D619B"/>
    <w:rsid w:val="009D6ED9"/>
    <w:rsid w:val="009D7032"/>
    <w:rsid w:val="009D7F04"/>
    <w:rsid w:val="009E1534"/>
    <w:rsid w:val="009E1DB0"/>
    <w:rsid w:val="009E1DF3"/>
    <w:rsid w:val="009E3673"/>
    <w:rsid w:val="009E3DAF"/>
    <w:rsid w:val="009E4D52"/>
    <w:rsid w:val="009E692F"/>
    <w:rsid w:val="009F0BC4"/>
    <w:rsid w:val="009F1488"/>
    <w:rsid w:val="009F1AC5"/>
    <w:rsid w:val="009F24FD"/>
    <w:rsid w:val="009F2599"/>
    <w:rsid w:val="009F3332"/>
    <w:rsid w:val="009F386C"/>
    <w:rsid w:val="009F431D"/>
    <w:rsid w:val="009F4366"/>
    <w:rsid w:val="009F4CF2"/>
    <w:rsid w:val="009F5A2F"/>
    <w:rsid w:val="009F7079"/>
    <w:rsid w:val="00A0248F"/>
    <w:rsid w:val="00A03147"/>
    <w:rsid w:val="00A041E2"/>
    <w:rsid w:val="00A04445"/>
    <w:rsid w:val="00A04DB9"/>
    <w:rsid w:val="00A05B03"/>
    <w:rsid w:val="00A06E85"/>
    <w:rsid w:val="00A07693"/>
    <w:rsid w:val="00A07D5C"/>
    <w:rsid w:val="00A10271"/>
    <w:rsid w:val="00A14BD2"/>
    <w:rsid w:val="00A15924"/>
    <w:rsid w:val="00A15A64"/>
    <w:rsid w:val="00A15ABB"/>
    <w:rsid w:val="00A16B48"/>
    <w:rsid w:val="00A17851"/>
    <w:rsid w:val="00A20247"/>
    <w:rsid w:val="00A2076F"/>
    <w:rsid w:val="00A212FF"/>
    <w:rsid w:val="00A2167F"/>
    <w:rsid w:val="00A22F16"/>
    <w:rsid w:val="00A2337F"/>
    <w:rsid w:val="00A2355B"/>
    <w:rsid w:val="00A24848"/>
    <w:rsid w:val="00A2551C"/>
    <w:rsid w:val="00A2662A"/>
    <w:rsid w:val="00A26B09"/>
    <w:rsid w:val="00A26F1D"/>
    <w:rsid w:val="00A27A19"/>
    <w:rsid w:val="00A27ADC"/>
    <w:rsid w:val="00A30A49"/>
    <w:rsid w:val="00A314F5"/>
    <w:rsid w:val="00A31E86"/>
    <w:rsid w:val="00A34702"/>
    <w:rsid w:val="00A34E76"/>
    <w:rsid w:val="00A34EA1"/>
    <w:rsid w:val="00A3516C"/>
    <w:rsid w:val="00A3657B"/>
    <w:rsid w:val="00A368D2"/>
    <w:rsid w:val="00A37E4F"/>
    <w:rsid w:val="00A37E75"/>
    <w:rsid w:val="00A40754"/>
    <w:rsid w:val="00A40EE0"/>
    <w:rsid w:val="00A412FD"/>
    <w:rsid w:val="00A419CE"/>
    <w:rsid w:val="00A433BC"/>
    <w:rsid w:val="00A43D2A"/>
    <w:rsid w:val="00A44277"/>
    <w:rsid w:val="00A44ACE"/>
    <w:rsid w:val="00A458C9"/>
    <w:rsid w:val="00A45927"/>
    <w:rsid w:val="00A473D6"/>
    <w:rsid w:val="00A4798F"/>
    <w:rsid w:val="00A51FE5"/>
    <w:rsid w:val="00A54247"/>
    <w:rsid w:val="00A54E02"/>
    <w:rsid w:val="00A55475"/>
    <w:rsid w:val="00A55C88"/>
    <w:rsid w:val="00A55F1A"/>
    <w:rsid w:val="00A560F4"/>
    <w:rsid w:val="00A569C3"/>
    <w:rsid w:val="00A5737C"/>
    <w:rsid w:val="00A61752"/>
    <w:rsid w:val="00A627FB"/>
    <w:rsid w:val="00A64750"/>
    <w:rsid w:val="00A65894"/>
    <w:rsid w:val="00A65993"/>
    <w:rsid w:val="00A65CBA"/>
    <w:rsid w:val="00A66542"/>
    <w:rsid w:val="00A66B5F"/>
    <w:rsid w:val="00A673B7"/>
    <w:rsid w:val="00A679E2"/>
    <w:rsid w:val="00A702AE"/>
    <w:rsid w:val="00A71076"/>
    <w:rsid w:val="00A7121D"/>
    <w:rsid w:val="00A71EC3"/>
    <w:rsid w:val="00A720A9"/>
    <w:rsid w:val="00A7348A"/>
    <w:rsid w:val="00A73DB1"/>
    <w:rsid w:val="00A75102"/>
    <w:rsid w:val="00A76423"/>
    <w:rsid w:val="00A766CB"/>
    <w:rsid w:val="00A7755A"/>
    <w:rsid w:val="00A775F7"/>
    <w:rsid w:val="00A77CA0"/>
    <w:rsid w:val="00A80176"/>
    <w:rsid w:val="00A803A8"/>
    <w:rsid w:val="00A824DA"/>
    <w:rsid w:val="00A82FD4"/>
    <w:rsid w:val="00A84C16"/>
    <w:rsid w:val="00A85950"/>
    <w:rsid w:val="00A86401"/>
    <w:rsid w:val="00A870E8"/>
    <w:rsid w:val="00A9097D"/>
    <w:rsid w:val="00A909A1"/>
    <w:rsid w:val="00A926D2"/>
    <w:rsid w:val="00A937FC"/>
    <w:rsid w:val="00A942CF"/>
    <w:rsid w:val="00A965AD"/>
    <w:rsid w:val="00AA08B5"/>
    <w:rsid w:val="00AA0B6E"/>
    <w:rsid w:val="00AA1970"/>
    <w:rsid w:val="00AA30A7"/>
    <w:rsid w:val="00AA30C4"/>
    <w:rsid w:val="00AA3415"/>
    <w:rsid w:val="00AA372F"/>
    <w:rsid w:val="00AA39BC"/>
    <w:rsid w:val="00AA4039"/>
    <w:rsid w:val="00AA539E"/>
    <w:rsid w:val="00AA5700"/>
    <w:rsid w:val="00AA7CB3"/>
    <w:rsid w:val="00AB146D"/>
    <w:rsid w:val="00AB2FB6"/>
    <w:rsid w:val="00AB3688"/>
    <w:rsid w:val="00AB4286"/>
    <w:rsid w:val="00AB523E"/>
    <w:rsid w:val="00AB5480"/>
    <w:rsid w:val="00AC0284"/>
    <w:rsid w:val="00AC1749"/>
    <w:rsid w:val="00AC1F35"/>
    <w:rsid w:val="00AC2531"/>
    <w:rsid w:val="00AC2F58"/>
    <w:rsid w:val="00AC3917"/>
    <w:rsid w:val="00AC3A40"/>
    <w:rsid w:val="00AC40CF"/>
    <w:rsid w:val="00AC5507"/>
    <w:rsid w:val="00AC6C9B"/>
    <w:rsid w:val="00AC7483"/>
    <w:rsid w:val="00AD021F"/>
    <w:rsid w:val="00AD034C"/>
    <w:rsid w:val="00AD06EC"/>
    <w:rsid w:val="00AD0DEB"/>
    <w:rsid w:val="00AD180A"/>
    <w:rsid w:val="00AD1BD2"/>
    <w:rsid w:val="00AD2DDF"/>
    <w:rsid w:val="00AD2E05"/>
    <w:rsid w:val="00AD2E8A"/>
    <w:rsid w:val="00AD371D"/>
    <w:rsid w:val="00AD4776"/>
    <w:rsid w:val="00AD4CFF"/>
    <w:rsid w:val="00AD535E"/>
    <w:rsid w:val="00AD6064"/>
    <w:rsid w:val="00AD655C"/>
    <w:rsid w:val="00AD77A6"/>
    <w:rsid w:val="00AE0CBA"/>
    <w:rsid w:val="00AE2094"/>
    <w:rsid w:val="00AE2366"/>
    <w:rsid w:val="00AE2700"/>
    <w:rsid w:val="00AE2A63"/>
    <w:rsid w:val="00AE4EC3"/>
    <w:rsid w:val="00AE5825"/>
    <w:rsid w:val="00AE59A7"/>
    <w:rsid w:val="00AE6D0C"/>
    <w:rsid w:val="00AE7156"/>
    <w:rsid w:val="00AE7447"/>
    <w:rsid w:val="00AE776D"/>
    <w:rsid w:val="00AE7907"/>
    <w:rsid w:val="00AF30FE"/>
    <w:rsid w:val="00AF3440"/>
    <w:rsid w:val="00AF3AA1"/>
    <w:rsid w:val="00AF3CE7"/>
    <w:rsid w:val="00AF400F"/>
    <w:rsid w:val="00AF4E7C"/>
    <w:rsid w:val="00AF4FEC"/>
    <w:rsid w:val="00AF5DA8"/>
    <w:rsid w:val="00AF5FC7"/>
    <w:rsid w:val="00AF633E"/>
    <w:rsid w:val="00AF637F"/>
    <w:rsid w:val="00AF692C"/>
    <w:rsid w:val="00B000F9"/>
    <w:rsid w:val="00B00F2E"/>
    <w:rsid w:val="00B011D6"/>
    <w:rsid w:val="00B01532"/>
    <w:rsid w:val="00B0209C"/>
    <w:rsid w:val="00B02CDB"/>
    <w:rsid w:val="00B03690"/>
    <w:rsid w:val="00B0395F"/>
    <w:rsid w:val="00B03DE5"/>
    <w:rsid w:val="00B04E86"/>
    <w:rsid w:val="00B0556C"/>
    <w:rsid w:val="00B0566D"/>
    <w:rsid w:val="00B05846"/>
    <w:rsid w:val="00B06DBC"/>
    <w:rsid w:val="00B077BD"/>
    <w:rsid w:val="00B10A7C"/>
    <w:rsid w:val="00B11040"/>
    <w:rsid w:val="00B11B97"/>
    <w:rsid w:val="00B11C83"/>
    <w:rsid w:val="00B11E15"/>
    <w:rsid w:val="00B12DD3"/>
    <w:rsid w:val="00B12EBD"/>
    <w:rsid w:val="00B132FA"/>
    <w:rsid w:val="00B136B0"/>
    <w:rsid w:val="00B1377B"/>
    <w:rsid w:val="00B13D84"/>
    <w:rsid w:val="00B15910"/>
    <w:rsid w:val="00B15DF7"/>
    <w:rsid w:val="00B15F73"/>
    <w:rsid w:val="00B16E7D"/>
    <w:rsid w:val="00B17B07"/>
    <w:rsid w:val="00B20217"/>
    <w:rsid w:val="00B2044B"/>
    <w:rsid w:val="00B2483B"/>
    <w:rsid w:val="00B24ABF"/>
    <w:rsid w:val="00B24D2A"/>
    <w:rsid w:val="00B250C2"/>
    <w:rsid w:val="00B25721"/>
    <w:rsid w:val="00B262AF"/>
    <w:rsid w:val="00B2744C"/>
    <w:rsid w:val="00B277F1"/>
    <w:rsid w:val="00B303AA"/>
    <w:rsid w:val="00B308E3"/>
    <w:rsid w:val="00B30FE0"/>
    <w:rsid w:val="00B3198F"/>
    <w:rsid w:val="00B31BC5"/>
    <w:rsid w:val="00B3347B"/>
    <w:rsid w:val="00B33BAE"/>
    <w:rsid w:val="00B35769"/>
    <w:rsid w:val="00B3707E"/>
    <w:rsid w:val="00B40A8E"/>
    <w:rsid w:val="00B41752"/>
    <w:rsid w:val="00B434FB"/>
    <w:rsid w:val="00B44E94"/>
    <w:rsid w:val="00B46877"/>
    <w:rsid w:val="00B471D0"/>
    <w:rsid w:val="00B476D4"/>
    <w:rsid w:val="00B50BFC"/>
    <w:rsid w:val="00B50DA4"/>
    <w:rsid w:val="00B51A76"/>
    <w:rsid w:val="00B51CCA"/>
    <w:rsid w:val="00B520DE"/>
    <w:rsid w:val="00B52460"/>
    <w:rsid w:val="00B531A4"/>
    <w:rsid w:val="00B53B15"/>
    <w:rsid w:val="00B547BD"/>
    <w:rsid w:val="00B55F22"/>
    <w:rsid w:val="00B6094C"/>
    <w:rsid w:val="00B60AC9"/>
    <w:rsid w:val="00B60DBC"/>
    <w:rsid w:val="00B613AD"/>
    <w:rsid w:val="00B61BA7"/>
    <w:rsid w:val="00B61D87"/>
    <w:rsid w:val="00B61F8E"/>
    <w:rsid w:val="00B630C1"/>
    <w:rsid w:val="00B636E2"/>
    <w:rsid w:val="00B64644"/>
    <w:rsid w:val="00B648F3"/>
    <w:rsid w:val="00B65577"/>
    <w:rsid w:val="00B65DFF"/>
    <w:rsid w:val="00B65EE5"/>
    <w:rsid w:val="00B662B7"/>
    <w:rsid w:val="00B66573"/>
    <w:rsid w:val="00B66B4F"/>
    <w:rsid w:val="00B70644"/>
    <w:rsid w:val="00B70952"/>
    <w:rsid w:val="00B715B1"/>
    <w:rsid w:val="00B71A51"/>
    <w:rsid w:val="00B7220E"/>
    <w:rsid w:val="00B72AF4"/>
    <w:rsid w:val="00B74D79"/>
    <w:rsid w:val="00B74FFD"/>
    <w:rsid w:val="00B75682"/>
    <w:rsid w:val="00B81C1E"/>
    <w:rsid w:val="00B81E81"/>
    <w:rsid w:val="00B821D3"/>
    <w:rsid w:val="00B823A3"/>
    <w:rsid w:val="00B83E7A"/>
    <w:rsid w:val="00B84904"/>
    <w:rsid w:val="00B84CA4"/>
    <w:rsid w:val="00B84F32"/>
    <w:rsid w:val="00B854B6"/>
    <w:rsid w:val="00B86036"/>
    <w:rsid w:val="00B86378"/>
    <w:rsid w:val="00B86DA2"/>
    <w:rsid w:val="00B900A4"/>
    <w:rsid w:val="00B914DE"/>
    <w:rsid w:val="00B916D2"/>
    <w:rsid w:val="00B91A6E"/>
    <w:rsid w:val="00B91E5A"/>
    <w:rsid w:val="00B9220E"/>
    <w:rsid w:val="00B92E63"/>
    <w:rsid w:val="00B93974"/>
    <w:rsid w:val="00B94270"/>
    <w:rsid w:val="00B947F6"/>
    <w:rsid w:val="00B955F9"/>
    <w:rsid w:val="00B962F6"/>
    <w:rsid w:val="00B970B3"/>
    <w:rsid w:val="00B978DD"/>
    <w:rsid w:val="00BA0E19"/>
    <w:rsid w:val="00BA0F10"/>
    <w:rsid w:val="00BA129B"/>
    <w:rsid w:val="00BA132B"/>
    <w:rsid w:val="00BA13F3"/>
    <w:rsid w:val="00BA1F8F"/>
    <w:rsid w:val="00BA313C"/>
    <w:rsid w:val="00BA40BE"/>
    <w:rsid w:val="00BA46F0"/>
    <w:rsid w:val="00BA4794"/>
    <w:rsid w:val="00BA4809"/>
    <w:rsid w:val="00BA4BE3"/>
    <w:rsid w:val="00BA4D4F"/>
    <w:rsid w:val="00BA4D83"/>
    <w:rsid w:val="00BA505C"/>
    <w:rsid w:val="00BA53C6"/>
    <w:rsid w:val="00BA5478"/>
    <w:rsid w:val="00BA5A96"/>
    <w:rsid w:val="00BA7378"/>
    <w:rsid w:val="00BB0773"/>
    <w:rsid w:val="00BB087F"/>
    <w:rsid w:val="00BB0EB3"/>
    <w:rsid w:val="00BB0F4D"/>
    <w:rsid w:val="00BB1D9A"/>
    <w:rsid w:val="00BB2692"/>
    <w:rsid w:val="00BB32F3"/>
    <w:rsid w:val="00BB33E8"/>
    <w:rsid w:val="00BB4A82"/>
    <w:rsid w:val="00BB5E1E"/>
    <w:rsid w:val="00BB5F36"/>
    <w:rsid w:val="00BB61F7"/>
    <w:rsid w:val="00BB718A"/>
    <w:rsid w:val="00BB728D"/>
    <w:rsid w:val="00BB758D"/>
    <w:rsid w:val="00BB7840"/>
    <w:rsid w:val="00BB7D09"/>
    <w:rsid w:val="00BC2BB2"/>
    <w:rsid w:val="00BC3077"/>
    <w:rsid w:val="00BC3AC9"/>
    <w:rsid w:val="00BC3FAB"/>
    <w:rsid w:val="00BC5467"/>
    <w:rsid w:val="00BC55F9"/>
    <w:rsid w:val="00BC5BFC"/>
    <w:rsid w:val="00BC680A"/>
    <w:rsid w:val="00BC6A3E"/>
    <w:rsid w:val="00BC6C9C"/>
    <w:rsid w:val="00BC7178"/>
    <w:rsid w:val="00BC767D"/>
    <w:rsid w:val="00BD0015"/>
    <w:rsid w:val="00BD0EC5"/>
    <w:rsid w:val="00BD2A9C"/>
    <w:rsid w:val="00BD2FAC"/>
    <w:rsid w:val="00BD42BD"/>
    <w:rsid w:val="00BD48EC"/>
    <w:rsid w:val="00BD4CA5"/>
    <w:rsid w:val="00BD6CB5"/>
    <w:rsid w:val="00BD70C7"/>
    <w:rsid w:val="00BD7FFC"/>
    <w:rsid w:val="00BE050D"/>
    <w:rsid w:val="00BE0846"/>
    <w:rsid w:val="00BE0E3A"/>
    <w:rsid w:val="00BE37E1"/>
    <w:rsid w:val="00BE383B"/>
    <w:rsid w:val="00BE384D"/>
    <w:rsid w:val="00BE390F"/>
    <w:rsid w:val="00BE4210"/>
    <w:rsid w:val="00BE4E93"/>
    <w:rsid w:val="00BE522E"/>
    <w:rsid w:val="00BE5E4F"/>
    <w:rsid w:val="00BE7443"/>
    <w:rsid w:val="00BE75AC"/>
    <w:rsid w:val="00BE7890"/>
    <w:rsid w:val="00BF0F17"/>
    <w:rsid w:val="00BF1328"/>
    <w:rsid w:val="00BF22E9"/>
    <w:rsid w:val="00BF2DAC"/>
    <w:rsid w:val="00BF34B2"/>
    <w:rsid w:val="00BF373D"/>
    <w:rsid w:val="00BF41BC"/>
    <w:rsid w:val="00BF46B9"/>
    <w:rsid w:val="00BF5509"/>
    <w:rsid w:val="00BF5611"/>
    <w:rsid w:val="00BF5771"/>
    <w:rsid w:val="00BF5F20"/>
    <w:rsid w:val="00BF6F60"/>
    <w:rsid w:val="00C0080A"/>
    <w:rsid w:val="00C019C7"/>
    <w:rsid w:val="00C01E9C"/>
    <w:rsid w:val="00C0318A"/>
    <w:rsid w:val="00C03A6E"/>
    <w:rsid w:val="00C047FD"/>
    <w:rsid w:val="00C04BB9"/>
    <w:rsid w:val="00C04C41"/>
    <w:rsid w:val="00C050BA"/>
    <w:rsid w:val="00C10686"/>
    <w:rsid w:val="00C11026"/>
    <w:rsid w:val="00C12370"/>
    <w:rsid w:val="00C1291B"/>
    <w:rsid w:val="00C14FFD"/>
    <w:rsid w:val="00C1585B"/>
    <w:rsid w:val="00C15F52"/>
    <w:rsid w:val="00C16181"/>
    <w:rsid w:val="00C17036"/>
    <w:rsid w:val="00C2008B"/>
    <w:rsid w:val="00C204DF"/>
    <w:rsid w:val="00C2120E"/>
    <w:rsid w:val="00C21978"/>
    <w:rsid w:val="00C21A6B"/>
    <w:rsid w:val="00C223DA"/>
    <w:rsid w:val="00C24BC5"/>
    <w:rsid w:val="00C24EE6"/>
    <w:rsid w:val="00C26A7A"/>
    <w:rsid w:val="00C278C6"/>
    <w:rsid w:val="00C30F03"/>
    <w:rsid w:val="00C30F22"/>
    <w:rsid w:val="00C31BE2"/>
    <w:rsid w:val="00C31C6A"/>
    <w:rsid w:val="00C329BE"/>
    <w:rsid w:val="00C33E56"/>
    <w:rsid w:val="00C347DD"/>
    <w:rsid w:val="00C351F3"/>
    <w:rsid w:val="00C357D2"/>
    <w:rsid w:val="00C35D73"/>
    <w:rsid w:val="00C35E6D"/>
    <w:rsid w:val="00C360D5"/>
    <w:rsid w:val="00C3702A"/>
    <w:rsid w:val="00C40827"/>
    <w:rsid w:val="00C40D1E"/>
    <w:rsid w:val="00C422C2"/>
    <w:rsid w:val="00C42BBF"/>
    <w:rsid w:val="00C42FCA"/>
    <w:rsid w:val="00C44087"/>
    <w:rsid w:val="00C448C8"/>
    <w:rsid w:val="00C44B32"/>
    <w:rsid w:val="00C45467"/>
    <w:rsid w:val="00C45A02"/>
    <w:rsid w:val="00C45AB8"/>
    <w:rsid w:val="00C45C24"/>
    <w:rsid w:val="00C45D43"/>
    <w:rsid w:val="00C46B3C"/>
    <w:rsid w:val="00C47210"/>
    <w:rsid w:val="00C4768C"/>
    <w:rsid w:val="00C47A90"/>
    <w:rsid w:val="00C47AE1"/>
    <w:rsid w:val="00C47C88"/>
    <w:rsid w:val="00C47CC8"/>
    <w:rsid w:val="00C51464"/>
    <w:rsid w:val="00C5306D"/>
    <w:rsid w:val="00C560D0"/>
    <w:rsid w:val="00C560DB"/>
    <w:rsid w:val="00C57779"/>
    <w:rsid w:val="00C609F0"/>
    <w:rsid w:val="00C614D7"/>
    <w:rsid w:val="00C62362"/>
    <w:rsid w:val="00C62DF1"/>
    <w:rsid w:val="00C6358E"/>
    <w:rsid w:val="00C63719"/>
    <w:rsid w:val="00C63735"/>
    <w:rsid w:val="00C63A7C"/>
    <w:rsid w:val="00C64887"/>
    <w:rsid w:val="00C64C24"/>
    <w:rsid w:val="00C66257"/>
    <w:rsid w:val="00C673B7"/>
    <w:rsid w:val="00C702AB"/>
    <w:rsid w:val="00C70596"/>
    <w:rsid w:val="00C70DD5"/>
    <w:rsid w:val="00C70E51"/>
    <w:rsid w:val="00C7112E"/>
    <w:rsid w:val="00C71242"/>
    <w:rsid w:val="00C71555"/>
    <w:rsid w:val="00C7186D"/>
    <w:rsid w:val="00C72064"/>
    <w:rsid w:val="00C72097"/>
    <w:rsid w:val="00C72C49"/>
    <w:rsid w:val="00C73042"/>
    <w:rsid w:val="00C74E91"/>
    <w:rsid w:val="00C74FBE"/>
    <w:rsid w:val="00C750B6"/>
    <w:rsid w:val="00C752A2"/>
    <w:rsid w:val="00C7590B"/>
    <w:rsid w:val="00C7702F"/>
    <w:rsid w:val="00C77D11"/>
    <w:rsid w:val="00C81633"/>
    <w:rsid w:val="00C818C6"/>
    <w:rsid w:val="00C820DA"/>
    <w:rsid w:val="00C82828"/>
    <w:rsid w:val="00C84883"/>
    <w:rsid w:val="00C84BFE"/>
    <w:rsid w:val="00C85BA9"/>
    <w:rsid w:val="00C86ACD"/>
    <w:rsid w:val="00C86CF1"/>
    <w:rsid w:val="00C86D39"/>
    <w:rsid w:val="00C86E57"/>
    <w:rsid w:val="00C90436"/>
    <w:rsid w:val="00C914FF"/>
    <w:rsid w:val="00C91EBE"/>
    <w:rsid w:val="00C925E1"/>
    <w:rsid w:val="00C92D2B"/>
    <w:rsid w:val="00C93164"/>
    <w:rsid w:val="00C93310"/>
    <w:rsid w:val="00C93835"/>
    <w:rsid w:val="00C943E6"/>
    <w:rsid w:val="00C9472E"/>
    <w:rsid w:val="00C964D5"/>
    <w:rsid w:val="00C96C9D"/>
    <w:rsid w:val="00C96DC1"/>
    <w:rsid w:val="00CA0011"/>
    <w:rsid w:val="00CA03E8"/>
    <w:rsid w:val="00CA182B"/>
    <w:rsid w:val="00CA1896"/>
    <w:rsid w:val="00CA2BBB"/>
    <w:rsid w:val="00CA3533"/>
    <w:rsid w:val="00CA519E"/>
    <w:rsid w:val="00CA5306"/>
    <w:rsid w:val="00CA5A88"/>
    <w:rsid w:val="00CA66BD"/>
    <w:rsid w:val="00CA6757"/>
    <w:rsid w:val="00CA7A65"/>
    <w:rsid w:val="00CA7DEF"/>
    <w:rsid w:val="00CA7E64"/>
    <w:rsid w:val="00CB06B1"/>
    <w:rsid w:val="00CB0918"/>
    <w:rsid w:val="00CB0A37"/>
    <w:rsid w:val="00CB2118"/>
    <w:rsid w:val="00CB242E"/>
    <w:rsid w:val="00CB360E"/>
    <w:rsid w:val="00CB43D1"/>
    <w:rsid w:val="00CB4F54"/>
    <w:rsid w:val="00CB522E"/>
    <w:rsid w:val="00CB6D0D"/>
    <w:rsid w:val="00CB6FBE"/>
    <w:rsid w:val="00CB77DB"/>
    <w:rsid w:val="00CB7A4B"/>
    <w:rsid w:val="00CB7FC5"/>
    <w:rsid w:val="00CC035E"/>
    <w:rsid w:val="00CC0433"/>
    <w:rsid w:val="00CC0AC7"/>
    <w:rsid w:val="00CC0AF0"/>
    <w:rsid w:val="00CC209F"/>
    <w:rsid w:val="00CC26E1"/>
    <w:rsid w:val="00CC351F"/>
    <w:rsid w:val="00CC4B7E"/>
    <w:rsid w:val="00CC521D"/>
    <w:rsid w:val="00CD00FD"/>
    <w:rsid w:val="00CD05D6"/>
    <w:rsid w:val="00CD13A3"/>
    <w:rsid w:val="00CD2FD6"/>
    <w:rsid w:val="00CD3AAA"/>
    <w:rsid w:val="00CD3BD8"/>
    <w:rsid w:val="00CD3C21"/>
    <w:rsid w:val="00CD4794"/>
    <w:rsid w:val="00CD48D9"/>
    <w:rsid w:val="00CD5999"/>
    <w:rsid w:val="00CD5ADF"/>
    <w:rsid w:val="00CD704D"/>
    <w:rsid w:val="00CD78F9"/>
    <w:rsid w:val="00CD7C2F"/>
    <w:rsid w:val="00CE02AB"/>
    <w:rsid w:val="00CE0ACB"/>
    <w:rsid w:val="00CE27E8"/>
    <w:rsid w:val="00CE2B0B"/>
    <w:rsid w:val="00CE35A7"/>
    <w:rsid w:val="00CE380F"/>
    <w:rsid w:val="00CE3E44"/>
    <w:rsid w:val="00CE49F7"/>
    <w:rsid w:val="00CE51F0"/>
    <w:rsid w:val="00CE6178"/>
    <w:rsid w:val="00CE71FE"/>
    <w:rsid w:val="00CF06D7"/>
    <w:rsid w:val="00CF1227"/>
    <w:rsid w:val="00CF14AD"/>
    <w:rsid w:val="00CF2001"/>
    <w:rsid w:val="00CF2A53"/>
    <w:rsid w:val="00CF2E0C"/>
    <w:rsid w:val="00CF437C"/>
    <w:rsid w:val="00CF459C"/>
    <w:rsid w:val="00CF4809"/>
    <w:rsid w:val="00CF4A8D"/>
    <w:rsid w:val="00CF6580"/>
    <w:rsid w:val="00CF6CA0"/>
    <w:rsid w:val="00D01841"/>
    <w:rsid w:val="00D03247"/>
    <w:rsid w:val="00D03330"/>
    <w:rsid w:val="00D03DB3"/>
    <w:rsid w:val="00D04764"/>
    <w:rsid w:val="00D04E23"/>
    <w:rsid w:val="00D0593B"/>
    <w:rsid w:val="00D06ED4"/>
    <w:rsid w:val="00D073B9"/>
    <w:rsid w:val="00D11021"/>
    <w:rsid w:val="00D11B09"/>
    <w:rsid w:val="00D124DF"/>
    <w:rsid w:val="00D12633"/>
    <w:rsid w:val="00D1275C"/>
    <w:rsid w:val="00D13776"/>
    <w:rsid w:val="00D13901"/>
    <w:rsid w:val="00D13AB1"/>
    <w:rsid w:val="00D1485A"/>
    <w:rsid w:val="00D14B12"/>
    <w:rsid w:val="00D14B76"/>
    <w:rsid w:val="00D14ED6"/>
    <w:rsid w:val="00D1531B"/>
    <w:rsid w:val="00D1533A"/>
    <w:rsid w:val="00D155A3"/>
    <w:rsid w:val="00D15C63"/>
    <w:rsid w:val="00D1679F"/>
    <w:rsid w:val="00D17199"/>
    <w:rsid w:val="00D20B0D"/>
    <w:rsid w:val="00D228FD"/>
    <w:rsid w:val="00D23594"/>
    <w:rsid w:val="00D23858"/>
    <w:rsid w:val="00D239B2"/>
    <w:rsid w:val="00D244F5"/>
    <w:rsid w:val="00D24F32"/>
    <w:rsid w:val="00D27675"/>
    <w:rsid w:val="00D27904"/>
    <w:rsid w:val="00D27A92"/>
    <w:rsid w:val="00D27AAB"/>
    <w:rsid w:val="00D30246"/>
    <w:rsid w:val="00D3093D"/>
    <w:rsid w:val="00D31F7F"/>
    <w:rsid w:val="00D3312F"/>
    <w:rsid w:val="00D345F8"/>
    <w:rsid w:val="00D34BEC"/>
    <w:rsid w:val="00D36309"/>
    <w:rsid w:val="00D36965"/>
    <w:rsid w:val="00D3750D"/>
    <w:rsid w:val="00D37A2E"/>
    <w:rsid w:val="00D40B70"/>
    <w:rsid w:val="00D4170E"/>
    <w:rsid w:val="00D427FB"/>
    <w:rsid w:val="00D42F25"/>
    <w:rsid w:val="00D43A9D"/>
    <w:rsid w:val="00D44E5E"/>
    <w:rsid w:val="00D45B49"/>
    <w:rsid w:val="00D45B94"/>
    <w:rsid w:val="00D45E52"/>
    <w:rsid w:val="00D45FA8"/>
    <w:rsid w:val="00D466C4"/>
    <w:rsid w:val="00D47A3F"/>
    <w:rsid w:val="00D51D15"/>
    <w:rsid w:val="00D525C3"/>
    <w:rsid w:val="00D52F30"/>
    <w:rsid w:val="00D53489"/>
    <w:rsid w:val="00D5574F"/>
    <w:rsid w:val="00D55A7E"/>
    <w:rsid w:val="00D57C5F"/>
    <w:rsid w:val="00D60659"/>
    <w:rsid w:val="00D60B08"/>
    <w:rsid w:val="00D60EC3"/>
    <w:rsid w:val="00D62456"/>
    <w:rsid w:val="00D62B09"/>
    <w:rsid w:val="00D62E5F"/>
    <w:rsid w:val="00D632A7"/>
    <w:rsid w:val="00D64153"/>
    <w:rsid w:val="00D65813"/>
    <w:rsid w:val="00D65BFA"/>
    <w:rsid w:val="00D6691C"/>
    <w:rsid w:val="00D66AC3"/>
    <w:rsid w:val="00D67B57"/>
    <w:rsid w:val="00D67EF1"/>
    <w:rsid w:val="00D703D9"/>
    <w:rsid w:val="00D70CA9"/>
    <w:rsid w:val="00D7309C"/>
    <w:rsid w:val="00D74E65"/>
    <w:rsid w:val="00D75413"/>
    <w:rsid w:val="00D75A16"/>
    <w:rsid w:val="00D7630F"/>
    <w:rsid w:val="00D7672A"/>
    <w:rsid w:val="00D77ED3"/>
    <w:rsid w:val="00D807FF"/>
    <w:rsid w:val="00D817BE"/>
    <w:rsid w:val="00D82C77"/>
    <w:rsid w:val="00D82E46"/>
    <w:rsid w:val="00D82EF3"/>
    <w:rsid w:val="00D8329E"/>
    <w:rsid w:val="00D842CA"/>
    <w:rsid w:val="00D8561B"/>
    <w:rsid w:val="00D8637D"/>
    <w:rsid w:val="00D863A7"/>
    <w:rsid w:val="00D868B1"/>
    <w:rsid w:val="00D90400"/>
    <w:rsid w:val="00D90BAA"/>
    <w:rsid w:val="00D915CF"/>
    <w:rsid w:val="00D916BE"/>
    <w:rsid w:val="00D91A2B"/>
    <w:rsid w:val="00D9215B"/>
    <w:rsid w:val="00D921D4"/>
    <w:rsid w:val="00D92A2F"/>
    <w:rsid w:val="00D94273"/>
    <w:rsid w:val="00D95029"/>
    <w:rsid w:val="00D952EF"/>
    <w:rsid w:val="00D95358"/>
    <w:rsid w:val="00D958A8"/>
    <w:rsid w:val="00D96592"/>
    <w:rsid w:val="00D96DAC"/>
    <w:rsid w:val="00DA0EC5"/>
    <w:rsid w:val="00DA115B"/>
    <w:rsid w:val="00DA1608"/>
    <w:rsid w:val="00DA1CEB"/>
    <w:rsid w:val="00DA2C6B"/>
    <w:rsid w:val="00DA3271"/>
    <w:rsid w:val="00DA36FC"/>
    <w:rsid w:val="00DA4DAE"/>
    <w:rsid w:val="00DA4FC5"/>
    <w:rsid w:val="00DA5B26"/>
    <w:rsid w:val="00DA5EFA"/>
    <w:rsid w:val="00DA6A90"/>
    <w:rsid w:val="00DA793D"/>
    <w:rsid w:val="00DA7CD4"/>
    <w:rsid w:val="00DA7E8D"/>
    <w:rsid w:val="00DB0F59"/>
    <w:rsid w:val="00DB11F0"/>
    <w:rsid w:val="00DB22AF"/>
    <w:rsid w:val="00DB41CA"/>
    <w:rsid w:val="00DB44EE"/>
    <w:rsid w:val="00DB527C"/>
    <w:rsid w:val="00DB60E6"/>
    <w:rsid w:val="00DB656D"/>
    <w:rsid w:val="00DB7034"/>
    <w:rsid w:val="00DB7C8C"/>
    <w:rsid w:val="00DB7CF6"/>
    <w:rsid w:val="00DC04E4"/>
    <w:rsid w:val="00DC0F0C"/>
    <w:rsid w:val="00DC0F66"/>
    <w:rsid w:val="00DC1312"/>
    <w:rsid w:val="00DC1CDD"/>
    <w:rsid w:val="00DC202F"/>
    <w:rsid w:val="00DC35E6"/>
    <w:rsid w:val="00DC44CC"/>
    <w:rsid w:val="00DC57A0"/>
    <w:rsid w:val="00DC5C51"/>
    <w:rsid w:val="00DC6FB8"/>
    <w:rsid w:val="00DC7828"/>
    <w:rsid w:val="00DD0DAB"/>
    <w:rsid w:val="00DD1CDA"/>
    <w:rsid w:val="00DD2679"/>
    <w:rsid w:val="00DD26F4"/>
    <w:rsid w:val="00DD334E"/>
    <w:rsid w:val="00DD398C"/>
    <w:rsid w:val="00DD5162"/>
    <w:rsid w:val="00DD6172"/>
    <w:rsid w:val="00DD7641"/>
    <w:rsid w:val="00DD79BA"/>
    <w:rsid w:val="00DD7B73"/>
    <w:rsid w:val="00DD7C4B"/>
    <w:rsid w:val="00DE00CE"/>
    <w:rsid w:val="00DE0789"/>
    <w:rsid w:val="00DE1727"/>
    <w:rsid w:val="00DE2863"/>
    <w:rsid w:val="00DE2C34"/>
    <w:rsid w:val="00DE550F"/>
    <w:rsid w:val="00DE58F0"/>
    <w:rsid w:val="00DE7A3B"/>
    <w:rsid w:val="00DF087D"/>
    <w:rsid w:val="00DF1108"/>
    <w:rsid w:val="00DF2E31"/>
    <w:rsid w:val="00DF44A3"/>
    <w:rsid w:val="00DF4855"/>
    <w:rsid w:val="00DF588D"/>
    <w:rsid w:val="00DF6058"/>
    <w:rsid w:val="00DF61F7"/>
    <w:rsid w:val="00DF642C"/>
    <w:rsid w:val="00DF744A"/>
    <w:rsid w:val="00DF7452"/>
    <w:rsid w:val="00DF75B6"/>
    <w:rsid w:val="00DF7A43"/>
    <w:rsid w:val="00E00093"/>
    <w:rsid w:val="00E0012A"/>
    <w:rsid w:val="00E00F8D"/>
    <w:rsid w:val="00E01698"/>
    <w:rsid w:val="00E0185C"/>
    <w:rsid w:val="00E01CBB"/>
    <w:rsid w:val="00E02404"/>
    <w:rsid w:val="00E02EF8"/>
    <w:rsid w:val="00E02F8C"/>
    <w:rsid w:val="00E0329C"/>
    <w:rsid w:val="00E03E33"/>
    <w:rsid w:val="00E04BC2"/>
    <w:rsid w:val="00E057BA"/>
    <w:rsid w:val="00E07115"/>
    <w:rsid w:val="00E07D95"/>
    <w:rsid w:val="00E07DAD"/>
    <w:rsid w:val="00E11319"/>
    <w:rsid w:val="00E11895"/>
    <w:rsid w:val="00E11ED4"/>
    <w:rsid w:val="00E122F6"/>
    <w:rsid w:val="00E12921"/>
    <w:rsid w:val="00E12A66"/>
    <w:rsid w:val="00E13241"/>
    <w:rsid w:val="00E13A80"/>
    <w:rsid w:val="00E13B69"/>
    <w:rsid w:val="00E15948"/>
    <w:rsid w:val="00E15BEB"/>
    <w:rsid w:val="00E15DE0"/>
    <w:rsid w:val="00E173FA"/>
    <w:rsid w:val="00E17E7B"/>
    <w:rsid w:val="00E20B5B"/>
    <w:rsid w:val="00E20F6C"/>
    <w:rsid w:val="00E214CD"/>
    <w:rsid w:val="00E21A8F"/>
    <w:rsid w:val="00E22CBD"/>
    <w:rsid w:val="00E2304B"/>
    <w:rsid w:val="00E232BE"/>
    <w:rsid w:val="00E23C81"/>
    <w:rsid w:val="00E23EC2"/>
    <w:rsid w:val="00E24771"/>
    <w:rsid w:val="00E24955"/>
    <w:rsid w:val="00E25CFE"/>
    <w:rsid w:val="00E2630C"/>
    <w:rsid w:val="00E27401"/>
    <w:rsid w:val="00E30DD3"/>
    <w:rsid w:val="00E30FA3"/>
    <w:rsid w:val="00E33207"/>
    <w:rsid w:val="00E33533"/>
    <w:rsid w:val="00E33981"/>
    <w:rsid w:val="00E33DE0"/>
    <w:rsid w:val="00E33F17"/>
    <w:rsid w:val="00E357F0"/>
    <w:rsid w:val="00E35DF2"/>
    <w:rsid w:val="00E364E9"/>
    <w:rsid w:val="00E3657B"/>
    <w:rsid w:val="00E366B1"/>
    <w:rsid w:val="00E36A33"/>
    <w:rsid w:val="00E379BB"/>
    <w:rsid w:val="00E402D8"/>
    <w:rsid w:val="00E41493"/>
    <w:rsid w:val="00E41553"/>
    <w:rsid w:val="00E4173B"/>
    <w:rsid w:val="00E417B1"/>
    <w:rsid w:val="00E42181"/>
    <w:rsid w:val="00E421DA"/>
    <w:rsid w:val="00E42498"/>
    <w:rsid w:val="00E4255A"/>
    <w:rsid w:val="00E42602"/>
    <w:rsid w:val="00E42A6B"/>
    <w:rsid w:val="00E42C70"/>
    <w:rsid w:val="00E43083"/>
    <w:rsid w:val="00E432EC"/>
    <w:rsid w:val="00E43A4B"/>
    <w:rsid w:val="00E44F87"/>
    <w:rsid w:val="00E46382"/>
    <w:rsid w:val="00E47398"/>
    <w:rsid w:val="00E479F8"/>
    <w:rsid w:val="00E47B84"/>
    <w:rsid w:val="00E47C56"/>
    <w:rsid w:val="00E47D8D"/>
    <w:rsid w:val="00E50A34"/>
    <w:rsid w:val="00E51EFD"/>
    <w:rsid w:val="00E529AD"/>
    <w:rsid w:val="00E53C99"/>
    <w:rsid w:val="00E557D7"/>
    <w:rsid w:val="00E557E1"/>
    <w:rsid w:val="00E56DD7"/>
    <w:rsid w:val="00E56E75"/>
    <w:rsid w:val="00E57187"/>
    <w:rsid w:val="00E601A2"/>
    <w:rsid w:val="00E604C4"/>
    <w:rsid w:val="00E607E5"/>
    <w:rsid w:val="00E60C2A"/>
    <w:rsid w:val="00E60E5F"/>
    <w:rsid w:val="00E621BE"/>
    <w:rsid w:val="00E629BC"/>
    <w:rsid w:val="00E62A0E"/>
    <w:rsid w:val="00E62A90"/>
    <w:rsid w:val="00E62C4A"/>
    <w:rsid w:val="00E62DB1"/>
    <w:rsid w:val="00E637C2"/>
    <w:rsid w:val="00E66E0C"/>
    <w:rsid w:val="00E6789F"/>
    <w:rsid w:val="00E70C90"/>
    <w:rsid w:val="00E714C5"/>
    <w:rsid w:val="00E7206C"/>
    <w:rsid w:val="00E723EB"/>
    <w:rsid w:val="00E74C38"/>
    <w:rsid w:val="00E74D81"/>
    <w:rsid w:val="00E74EEF"/>
    <w:rsid w:val="00E7536A"/>
    <w:rsid w:val="00E75CA9"/>
    <w:rsid w:val="00E7627E"/>
    <w:rsid w:val="00E766CC"/>
    <w:rsid w:val="00E76939"/>
    <w:rsid w:val="00E77129"/>
    <w:rsid w:val="00E7781C"/>
    <w:rsid w:val="00E82383"/>
    <w:rsid w:val="00E82976"/>
    <w:rsid w:val="00E8340B"/>
    <w:rsid w:val="00E835C0"/>
    <w:rsid w:val="00E83E04"/>
    <w:rsid w:val="00E85694"/>
    <w:rsid w:val="00E86070"/>
    <w:rsid w:val="00E860CB"/>
    <w:rsid w:val="00E90AB5"/>
    <w:rsid w:val="00E9225E"/>
    <w:rsid w:val="00E926CE"/>
    <w:rsid w:val="00E92877"/>
    <w:rsid w:val="00E93214"/>
    <w:rsid w:val="00E94CD9"/>
    <w:rsid w:val="00EA1B8C"/>
    <w:rsid w:val="00EA1FBE"/>
    <w:rsid w:val="00EA23E4"/>
    <w:rsid w:val="00EA349A"/>
    <w:rsid w:val="00EA374B"/>
    <w:rsid w:val="00EA4A79"/>
    <w:rsid w:val="00EA69CC"/>
    <w:rsid w:val="00EA6D2D"/>
    <w:rsid w:val="00EA6E5F"/>
    <w:rsid w:val="00EB09D4"/>
    <w:rsid w:val="00EB10E6"/>
    <w:rsid w:val="00EB1FDB"/>
    <w:rsid w:val="00EB383D"/>
    <w:rsid w:val="00EB3C9B"/>
    <w:rsid w:val="00EB461D"/>
    <w:rsid w:val="00EB47E6"/>
    <w:rsid w:val="00EB48F1"/>
    <w:rsid w:val="00EB4A3C"/>
    <w:rsid w:val="00EB536E"/>
    <w:rsid w:val="00EB5A4F"/>
    <w:rsid w:val="00EB6E65"/>
    <w:rsid w:val="00EC072A"/>
    <w:rsid w:val="00EC0AEA"/>
    <w:rsid w:val="00EC1913"/>
    <w:rsid w:val="00EC25AB"/>
    <w:rsid w:val="00EC2EF7"/>
    <w:rsid w:val="00EC2EFD"/>
    <w:rsid w:val="00EC3198"/>
    <w:rsid w:val="00EC37C9"/>
    <w:rsid w:val="00EC494C"/>
    <w:rsid w:val="00EC5557"/>
    <w:rsid w:val="00EC5697"/>
    <w:rsid w:val="00EC57A7"/>
    <w:rsid w:val="00EC5DEB"/>
    <w:rsid w:val="00EC60A1"/>
    <w:rsid w:val="00EC65CF"/>
    <w:rsid w:val="00EC700D"/>
    <w:rsid w:val="00EC7818"/>
    <w:rsid w:val="00EC7C89"/>
    <w:rsid w:val="00ED194A"/>
    <w:rsid w:val="00ED1FB4"/>
    <w:rsid w:val="00ED35FC"/>
    <w:rsid w:val="00ED49CC"/>
    <w:rsid w:val="00ED69C9"/>
    <w:rsid w:val="00EE1076"/>
    <w:rsid w:val="00EE1C14"/>
    <w:rsid w:val="00EE1E00"/>
    <w:rsid w:val="00EE247F"/>
    <w:rsid w:val="00EE27B3"/>
    <w:rsid w:val="00EE280D"/>
    <w:rsid w:val="00EE28FF"/>
    <w:rsid w:val="00EE2DA8"/>
    <w:rsid w:val="00EE3042"/>
    <w:rsid w:val="00EE3589"/>
    <w:rsid w:val="00EE3B2F"/>
    <w:rsid w:val="00EE4061"/>
    <w:rsid w:val="00EE4B04"/>
    <w:rsid w:val="00EF0736"/>
    <w:rsid w:val="00EF1202"/>
    <w:rsid w:val="00EF2377"/>
    <w:rsid w:val="00EF29B7"/>
    <w:rsid w:val="00EF3A2F"/>
    <w:rsid w:val="00EF4045"/>
    <w:rsid w:val="00EF4ED6"/>
    <w:rsid w:val="00EF65DA"/>
    <w:rsid w:val="00EF6626"/>
    <w:rsid w:val="00EF6FAF"/>
    <w:rsid w:val="00F01452"/>
    <w:rsid w:val="00F01AE6"/>
    <w:rsid w:val="00F03295"/>
    <w:rsid w:val="00F03496"/>
    <w:rsid w:val="00F03B7B"/>
    <w:rsid w:val="00F047FC"/>
    <w:rsid w:val="00F04E1E"/>
    <w:rsid w:val="00F06623"/>
    <w:rsid w:val="00F06862"/>
    <w:rsid w:val="00F06ACC"/>
    <w:rsid w:val="00F06DEF"/>
    <w:rsid w:val="00F072D4"/>
    <w:rsid w:val="00F078AD"/>
    <w:rsid w:val="00F1226B"/>
    <w:rsid w:val="00F12402"/>
    <w:rsid w:val="00F12DCF"/>
    <w:rsid w:val="00F134EA"/>
    <w:rsid w:val="00F13617"/>
    <w:rsid w:val="00F13635"/>
    <w:rsid w:val="00F156CA"/>
    <w:rsid w:val="00F16293"/>
    <w:rsid w:val="00F16AF9"/>
    <w:rsid w:val="00F20202"/>
    <w:rsid w:val="00F20234"/>
    <w:rsid w:val="00F20CF1"/>
    <w:rsid w:val="00F20F33"/>
    <w:rsid w:val="00F212E9"/>
    <w:rsid w:val="00F21A22"/>
    <w:rsid w:val="00F22996"/>
    <w:rsid w:val="00F22C67"/>
    <w:rsid w:val="00F233E5"/>
    <w:rsid w:val="00F23AE6"/>
    <w:rsid w:val="00F2423D"/>
    <w:rsid w:val="00F24906"/>
    <w:rsid w:val="00F25299"/>
    <w:rsid w:val="00F25A41"/>
    <w:rsid w:val="00F25A81"/>
    <w:rsid w:val="00F25C2A"/>
    <w:rsid w:val="00F2635F"/>
    <w:rsid w:val="00F277A0"/>
    <w:rsid w:val="00F30502"/>
    <w:rsid w:val="00F30654"/>
    <w:rsid w:val="00F306DB"/>
    <w:rsid w:val="00F306EF"/>
    <w:rsid w:val="00F31593"/>
    <w:rsid w:val="00F33187"/>
    <w:rsid w:val="00F33243"/>
    <w:rsid w:val="00F337A1"/>
    <w:rsid w:val="00F34208"/>
    <w:rsid w:val="00F348E1"/>
    <w:rsid w:val="00F34C4D"/>
    <w:rsid w:val="00F34D8E"/>
    <w:rsid w:val="00F35644"/>
    <w:rsid w:val="00F36516"/>
    <w:rsid w:val="00F36806"/>
    <w:rsid w:val="00F378F7"/>
    <w:rsid w:val="00F42977"/>
    <w:rsid w:val="00F43D27"/>
    <w:rsid w:val="00F43D88"/>
    <w:rsid w:val="00F441D9"/>
    <w:rsid w:val="00F45385"/>
    <w:rsid w:val="00F45E9F"/>
    <w:rsid w:val="00F47375"/>
    <w:rsid w:val="00F47B33"/>
    <w:rsid w:val="00F47E62"/>
    <w:rsid w:val="00F50EEA"/>
    <w:rsid w:val="00F529DF"/>
    <w:rsid w:val="00F52AA8"/>
    <w:rsid w:val="00F52FED"/>
    <w:rsid w:val="00F53F2D"/>
    <w:rsid w:val="00F543E0"/>
    <w:rsid w:val="00F546AB"/>
    <w:rsid w:val="00F54AEE"/>
    <w:rsid w:val="00F5570F"/>
    <w:rsid w:val="00F55721"/>
    <w:rsid w:val="00F55D7A"/>
    <w:rsid w:val="00F55E9F"/>
    <w:rsid w:val="00F56126"/>
    <w:rsid w:val="00F56660"/>
    <w:rsid w:val="00F56F60"/>
    <w:rsid w:val="00F60E75"/>
    <w:rsid w:val="00F6172A"/>
    <w:rsid w:val="00F61F3A"/>
    <w:rsid w:val="00F62329"/>
    <w:rsid w:val="00F629A5"/>
    <w:rsid w:val="00F62FEB"/>
    <w:rsid w:val="00F631B0"/>
    <w:rsid w:val="00F6372A"/>
    <w:rsid w:val="00F637DD"/>
    <w:rsid w:val="00F6382C"/>
    <w:rsid w:val="00F63BCD"/>
    <w:rsid w:val="00F6472A"/>
    <w:rsid w:val="00F65AA8"/>
    <w:rsid w:val="00F66D90"/>
    <w:rsid w:val="00F70798"/>
    <w:rsid w:val="00F7093D"/>
    <w:rsid w:val="00F71F20"/>
    <w:rsid w:val="00F72932"/>
    <w:rsid w:val="00F7297C"/>
    <w:rsid w:val="00F73E1B"/>
    <w:rsid w:val="00F74605"/>
    <w:rsid w:val="00F74904"/>
    <w:rsid w:val="00F74E82"/>
    <w:rsid w:val="00F74F1E"/>
    <w:rsid w:val="00F754DA"/>
    <w:rsid w:val="00F755AD"/>
    <w:rsid w:val="00F756AE"/>
    <w:rsid w:val="00F763C3"/>
    <w:rsid w:val="00F76614"/>
    <w:rsid w:val="00F776F6"/>
    <w:rsid w:val="00F777B3"/>
    <w:rsid w:val="00F779E5"/>
    <w:rsid w:val="00F80991"/>
    <w:rsid w:val="00F81D57"/>
    <w:rsid w:val="00F820EE"/>
    <w:rsid w:val="00F8328B"/>
    <w:rsid w:val="00F83348"/>
    <w:rsid w:val="00F83891"/>
    <w:rsid w:val="00F846A9"/>
    <w:rsid w:val="00F84987"/>
    <w:rsid w:val="00F84EAC"/>
    <w:rsid w:val="00F859C9"/>
    <w:rsid w:val="00F86BBD"/>
    <w:rsid w:val="00F86EA7"/>
    <w:rsid w:val="00F91544"/>
    <w:rsid w:val="00F92726"/>
    <w:rsid w:val="00F92F92"/>
    <w:rsid w:val="00F932F7"/>
    <w:rsid w:val="00F944CE"/>
    <w:rsid w:val="00F94BDA"/>
    <w:rsid w:val="00F95277"/>
    <w:rsid w:val="00F95B29"/>
    <w:rsid w:val="00F96746"/>
    <w:rsid w:val="00F96879"/>
    <w:rsid w:val="00F96C00"/>
    <w:rsid w:val="00F97326"/>
    <w:rsid w:val="00F97898"/>
    <w:rsid w:val="00FA0455"/>
    <w:rsid w:val="00FA156B"/>
    <w:rsid w:val="00FA1FF1"/>
    <w:rsid w:val="00FA22D9"/>
    <w:rsid w:val="00FA380D"/>
    <w:rsid w:val="00FA477B"/>
    <w:rsid w:val="00FA6EFA"/>
    <w:rsid w:val="00FA75CD"/>
    <w:rsid w:val="00FA7DDC"/>
    <w:rsid w:val="00FB021C"/>
    <w:rsid w:val="00FB0E59"/>
    <w:rsid w:val="00FB11E0"/>
    <w:rsid w:val="00FB23EA"/>
    <w:rsid w:val="00FB406F"/>
    <w:rsid w:val="00FB4089"/>
    <w:rsid w:val="00FB4522"/>
    <w:rsid w:val="00FB58AB"/>
    <w:rsid w:val="00FB64CC"/>
    <w:rsid w:val="00FB657C"/>
    <w:rsid w:val="00FB71DB"/>
    <w:rsid w:val="00FB78D3"/>
    <w:rsid w:val="00FC0A32"/>
    <w:rsid w:val="00FC1F00"/>
    <w:rsid w:val="00FC20E8"/>
    <w:rsid w:val="00FC36B0"/>
    <w:rsid w:val="00FC37A0"/>
    <w:rsid w:val="00FC3989"/>
    <w:rsid w:val="00FC5A89"/>
    <w:rsid w:val="00FC6CD9"/>
    <w:rsid w:val="00FC790A"/>
    <w:rsid w:val="00FC7FCE"/>
    <w:rsid w:val="00FD11E2"/>
    <w:rsid w:val="00FD16EB"/>
    <w:rsid w:val="00FD1D2A"/>
    <w:rsid w:val="00FD228D"/>
    <w:rsid w:val="00FD323B"/>
    <w:rsid w:val="00FD35C2"/>
    <w:rsid w:val="00FD4C17"/>
    <w:rsid w:val="00FD4E72"/>
    <w:rsid w:val="00FD5D11"/>
    <w:rsid w:val="00FD6F9F"/>
    <w:rsid w:val="00FD6FF9"/>
    <w:rsid w:val="00FE028C"/>
    <w:rsid w:val="00FE095E"/>
    <w:rsid w:val="00FE0D78"/>
    <w:rsid w:val="00FE12AE"/>
    <w:rsid w:val="00FE1579"/>
    <w:rsid w:val="00FE2B30"/>
    <w:rsid w:val="00FE2B93"/>
    <w:rsid w:val="00FE4BCB"/>
    <w:rsid w:val="00FE5898"/>
    <w:rsid w:val="00FE5B46"/>
    <w:rsid w:val="00FE639C"/>
    <w:rsid w:val="00FE642C"/>
    <w:rsid w:val="00FE693D"/>
    <w:rsid w:val="00FE7F52"/>
    <w:rsid w:val="00FF0636"/>
    <w:rsid w:val="00FF136C"/>
    <w:rsid w:val="00FF1B70"/>
    <w:rsid w:val="00FF2265"/>
    <w:rsid w:val="00FF51DE"/>
    <w:rsid w:val="00FF5B7B"/>
    <w:rsid w:val="00FF6653"/>
    <w:rsid w:val="00FF6B07"/>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E62DB1"/>
    <w:pPr>
      <w:widowControl w:val="0"/>
      <w:autoSpaceDE w:val="0"/>
      <w:autoSpaceDN w:val="0"/>
    </w:pPr>
    <w:rPr>
      <w:sz w:val="24"/>
      <w:szCs w:val="24"/>
    </w:rPr>
  </w:style>
  <w:style w:type="paragraph" w:styleId="Titolo1">
    <w:name w:val="heading 1"/>
    <w:basedOn w:val="Normale"/>
    <w:next w:val="Normale"/>
    <w:link w:val="Titolo1Carattere"/>
    <w:uiPriority w:val="99"/>
    <w:qFormat/>
    <w:rsid w:val="0028637B"/>
    <w:pPr>
      <w:keepNext/>
      <w:spacing w:before="240" w:after="60"/>
      <w:outlineLvl w:val="0"/>
    </w:pPr>
    <w:rPr>
      <w:rFonts w:ascii="Cambria" w:hAnsi="Cambria"/>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8637B"/>
    <w:rPr>
      <w:rFonts w:ascii="Cambria" w:hAnsi="Cambria" w:cs="Times New Roman"/>
      <w:b/>
      <w:bCs/>
      <w:kern w:val="32"/>
      <w:sz w:val="32"/>
      <w:szCs w:val="32"/>
    </w:rPr>
  </w:style>
  <w:style w:type="paragraph" w:customStyle="1" w:styleId="Style15">
    <w:name w:val="Style 15"/>
    <w:basedOn w:val="Normale"/>
    <w:uiPriority w:val="99"/>
    <w:rsid w:val="00E62DB1"/>
    <w:pPr>
      <w:spacing w:before="144"/>
      <w:ind w:left="936" w:right="72"/>
      <w:jc w:val="both"/>
    </w:pPr>
  </w:style>
  <w:style w:type="paragraph" w:customStyle="1" w:styleId="Style1">
    <w:name w:val="Style 1"/>
    <w:basedOn w:val="Normale"/>
    <w:uiPriority w:val="99"/>
    <w:rsid w:val="000A1F04"/>
    <w:pPr>
      <w:spacing w:line="360" w:lineRule="auto"/>
      <w:ind w:firstLine="864"/>
      <w:jc w:val="both"/>
    </w:pPr>
  </w:style>
  <w:style w:type="paragraph" w:styleId="Testofumetto">
    <w:name w:val="Balloon Text"/>
    <w:basedOn w:val="Normale"/>
    <w:link w:val="TestofumettoCarattere"/>
    <w:uiPriority w:val="99"/>
    <w:semiHidden/>
    <w:rsid w:val="00093B2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E3657B"/>
    <w:rPr>
      <w:rFonts w:cs="Times New Roman"/>
      <w:sz w:val="2"/>
    </w:rPr>
  </w:style>
  <w:style w:type="paragraph" w:styleId="Corpodeltesto2">
    <w:name w:val="Body Text 2"/>
    <w:basedOn w:val="Normale"/>
    <w:link w:val="Corpodeltesto2Carattere"/>
    <w:uiPriority w:val="99"/>
    <w:rsid w:val="00731E12"/>
    <w:pPr>
      <w:widowControl/>
      <w:spacing w:after="120" w:line="480" w:lineRule="auto"/>
    </w:pPr>
    <w:rPr>
      <w:rFonts w:ascii="Arial" w:hAnsi="Arial"/>
      <w:sz w:val="20"/>
    </w:rPr>
  </w:style>
  <w:style w:type="character" w:customStyle="1" w:styleId="Corpodeltesto2Carattere">
    <w:name w:val="Corpo del testo 2 Carattere"/>
    <w:basedOn w:val="Carpredefinitoparagrafo"/>
    <w:link w:val="Corpodeltesto2"/>
    <w:uiPriority w:val="99"/>
    <w:semiHidden/>
    <w:locked/>
    <w:rsid w:val="00E3657B"/>
    <w:rPr>
      <w:rFonts w:cs="Times New Roman"/>
      <w:sz w:val="24"/>
      <w:szCs w:val="24"/>
    </w:rPr>
  </w:style>
  <w:style w:type="character" w:styleId="Rimandonotaapidipagina">
    <w:name w:val="footnote reference"/>
    <w:basedOn w:val="Carpredefinitoparagrafo"/>
    <w:uiPriority w:val="99"/>
    <w:rsid w:val="008B45AA"/>
    <w:rPr>
      <w:rFonts w:cs="Times New Roman"/>
      <w:vertAlign w:val="superscript"/>
    </w:rPr>
  </w:style>
  <w:style w:type="paragraph" w:styleId="Testonotaapidipagina">
    <w:name w:val="footnote text"/>
    <w:basedOn w:val="Normale"/>
    <w:link w:val="TestonotaapidipaginaCarattere"/>
    <w:uiPriority w:val="99"/>
    <w:rsid w:val="008B45AA"/>
    <w:pPr>
      <w:widowControl/>
      <w:autoSpaceDE/>
      <w:autoSpaceDN/>
    </w:pPr>
    <w:rPr>
      <w:sz w:val="20"/>
      <w:szCs w:val="20"/>
    </w:rPr>
  </w:style>
  <w:style w:type="character" w:customStyle="1" w:styleId="FootnoteTextChar">
    <w:name w:val="Footnote Text Char"/>
    <w:basedOn w:val="Carpredefinitoparagrafo"/>
    <w:link w:val="Testonotaapidipagina"/>
    <w:uiPriority w:val="99"/>
    <w:locked/>
    <w:rsid w:val="00AD2DDF"/>
    <w:rPr>
      <w:rFonts w:cs="Times New Roman"/>
    </w:rPr>
  </w:style>
  <w:style w:type="character" w:customStyle="1" w:styleId="TestonotaapidipaginaCarattere">
    <w:name w:val="Testo nota a piè di pagina Carattere"/>
    <w:basedOn w:val="Carpredefinitoparagrafo"/>
    <w:link w:val="Testonotaapidipagina"/>
    <w:uiPriority w:val="99"/>
    <w:locked/>
    <w:rsid w:val="008B45AA"/>
    <w:rPr>
      <w:rFonts w:cs="Times New Roman"/>
    </w:rPr>
  </w:style>
  <w:style w:type="paragraph" w:styleId="Pidipagina">
    <w:name w:val="footer"/>
    <w:basedOn w:val="Normale"/>
    <w:link w:val="PidipaginaCarattere"/>
    <w:uiPriority w:val="99"/>
    <w:rsid w:val="008B45AA"/>
    <w:pPr>
      <w:widowControl/>
      <w:tabs>
        <w:tab w:val="center" w:pos="4819"/>
        <w:tab w:val="right" w:pos="9638"/>
      </w:tabs>
    </w:pPr>
    <w:rPr>
      <w:rFonts w:ascii="Arial" w:hAnsi="Arial"/>
      <w:sz w:val="20"/>
    </w:rPr>
  </w:style>
  <w:style w:type="character" w:customStyle="1" w:styleId="PidipaginaCarattere">
    <w:name w:val="Piè di pagina Carattere"/>
    <w:basedOn w:val="Carpredefinitoparagrafo"/>
    <w:link w:val="Pidipagina"/>
    <w:uiPriority w:val="99"/>
    <w:locked/>
    <w:rsid w:val="008B45AA"/>
    <w:rPr>
      <w:rFonts w:ascii="Arial" w:hAnsi="Arial" w:cs="Times New Roman"/>
      <w:sz w:val="24"/>
      <w:szCs w:val="24"/>
    </w:rPr>
  </w:style>
  <w:style w:type="paragraph" w:customStyle="1" w:styleId="Titolo18pt">
    <w:name w:val="Titolo + 18 pt"/>
    <w:aliases w:val="Superiore: (Doppia,Automatico,0,5 pt Larghezza della riga)..."/>
    <w:basedOn w:val="Titolo"/>
    <w:uiPriority w:val="99"/>
    <w:rsid w:val="00466094"/>
    <w:pPr>
      <w:widowControl/>
      <w:pBdr>
        <w:top w:val="double" w:sz="4" w:space="1" w:color="auto"/>
        <w:bottom w:val="double" w:sz="4" w:space="11" w:color="auto"/>
      </w:pBdr>
      <w:autoSpaceDE/>
      <w:autoSpaceDN/>
      <w:spacing w:before="0" w:after="0"/>
      <w:outlineLvl w:val="9"/>
    </w:pPr>
    <w:rPr>
      <w:rFonts w:ascii="OCR A Extended" w:hAnsi="OCR A Extended"/>
      <w:b w:val="0"/>
      <w:bCs w:val="0"/>
      <w:color w:val="000080"/>
      <w:sz w:val="36"/>
      <w:szCs w:val="144"/>
    </w:rPr>
  </w:style>
  <w:style w:type="paragraph" w:styleId="Titolo">
    <w:name w:val="Title"/>
    <w:basedOn w:val="Normale"/>
    <w:next w:val="Normale"/>
    <w:link w:val="TitoloCarattere"/>
    <w:uiPriority w:val="99"/>
    <w:qFormat/>
    <w:rsid w:val="00466094"/>
    <w:pPr>
      <w:spacing w:before="240" w:after="60"/>
      <w:jc w:val="center"/>
      <w:outlineLvl w:val="0"/>
    </w:pPr>
    <w:rPr>
      <w:rFonts w:ascii="Cambria" w:hAnsi="Cambria"/>
      <w:b/>
      <w:bCs/>
      <w:kern w:val="28"/>
      <w:sz w:val="32"/>
      <w:szCs w:val="32"/>
    </w:rPr>
  </w:style>
  <w:style w:type="character" w:customStyle="1" w:styleId="TitoloCarattere">
    <w:name w:val="Titolo Carattere"/>
    <w:basedOn w:val="Carpredefinitoparagrafo"/>
    <w:link w:val="Titolo"/>
    <w:uiPriority w:val="99"/>
    <w:locked/>
    <w:rsid w:val="00466094"/>
    <w:rPr>
      <w:rFonts w:ascii="Cambria" w:hAnsi="Cambria" w:cs="Times New Roman"/>
      <w:b/>
      <w:bCs/>
      <w:kern w:val="28"/>
      <w:sz w:val="32"/>
      <w:szCs w:val="32"/>
    </w:rPr>
  </w:style>
  <w:style w:type="paragraph" w:styleId="Intestazione">
    <w:name w:val="header"/>
    <w:basedOn w:val="Normale"/>
    <w:link w:val="IntestazioneCarattere"/>
    <w:uiPriority w:val="99"/>
    <w:rsid w:val="002E1CC5"/>
    <w:pPr>
      <w:tabs>
        <w:tab w:val="center" w:pos="4819"/>
        <w:tab w:val="right" w:pos="9638"/>
      </w:tabs>
    </w:pPr>
  </w:style>
  <w:style w:type="character" w:customStyle="1" w:styleId="IntestazioneCarattere">
    <w:name w:val="Intestazione Carattere"/>
    <w:basedOn w:val="Carpredefinitoparagrafo"/>
    <w:link w:val="Intestazione"/>
    <w:uiPriority w:val="99"/>
    <w:locked/>
    <w:rsid w:val="002E1CC5"/>
    <w:rPr>
      <w:rFonts w:cs="Times New Roman"/>
      <w:sz w:val="24"/>
      <w:szCs w:val="24"/>
    </w:rPr>
  </w:style>
  <w:style w:type="paragraph" w:styleId="Corpodeltesto">
    <w:name w:val="Body Text"/>
    <w:basedOn w:val="Normale"/>
    <w:link w:val="CorpodeltestoCarattere"/>
    <w:uiPriority w:val="99"/>
    <w:rsid w:val="00A368D2"/>
    <w:pPr>
      <w:widowControl/>
      <w:autoSpaceDE/>
      <w:autoSpaceDN/>
      <w:spacing w:after="120"/>
    </w:pPr>
  </w:style>
  <w:style w:type="character" w:customStyle="1" w:styleId="BodyTextChar">
    <w:name w:val="Body Text Char"/>
    <w:basedOn w:val="Carpredefinitoparagrafo"/>
    <w:link w:val="Corpodeltesto"/>
    <w:uiPriority w:val="99"/>
    <w:locked/>
    <w:rsid w:val="00CA7A65"/>
    <w:rPr>
      <w:rFonts w:cs="Times New Roman"/>
      <w:sz w:val="24"/>
      <w:szCs w:val="24"/>
    </w:rPr>
  </w:style>
  <w:style w:type="character" w:customStyle="1" w:styleId="CorpodeltestoCarattere">
    <w:name w:val="Corpo del testo Carattere"/>
    <w:basedOn w:val="Carpredefinitoparagrafo"/>
    <w:link w:val="Corpodeltesto"/>
    <w:uiPriority w:val="99"/>
    <w:locked/>
    <w:rsid w:val="00A368D2"/>
    <w:rPr>
      <w:rFonts w:cs="Times New Roman"/>
      <w:sz w:val="24"/>
      <w:szCs w:val="24"/>
    </w:rPr>
  </w:style>
  <w:style w:type="character" w:styleId="Collegamentoipertestuale">
    <w:name w:val="Hyperlink"/>
    <w:basedOn w:val="Carpredefinitoparagrafo"/>
    <w:uiPriority w:val="99"/>
    <w:rsid w:val="00A368D2"/>
    <w:rPr>
      <w:rFonts w:cs="Times New Roman"/>
      <w:color w:val="0000FF"/>
      <w:u w:val="single"/>
    </w:rPr>
  </w:style>
  <w:style w:type="paragraph" w:styleId="Sottotitolo">
    <w:name w:val="Subtitle"/>
    <w:basedOn w:val="Normale"/>
    <w:next w:val="Normale"/>
    <w:link w:val="SottotitoloCarattere"/>
    <w:uiPriority w:val="99"/>
    <w:qFormat/>
    <w:rsid w:val="006F6147"/>
    <w:pPr>
      <w:spacing w:after="60"/>
      <w:jc w:val="center"/>
      <w:outlineLvl w:val="1"/>
    </w:pPr>
    <w:rPr>
      <w:rFonts w:ascii="Cambria" w:hAnsi="Cambria"/>
    </w:rPr>
  </w:style>
  <w:style w:type="character" w:customStyle="1" w:styleId="SottotitoloCarattere">
    <w:name w:val="Sottotitolo Carattere"/>
    <w:basedOn w:val="Carpredefinitoparagrafo"/>
    <w:link w:val="Sottotitolo"/>
    <w:uiPriority w:val="99"/>
    <w:locked/>
    <w:rsid w:val="006F6147"/>
    <w:rPr>
      <w:rFonts w:ascii="Cambria" w:hAnsi="Cambria" w:cs="Times New Roman"/>
      <w:sz w:val="24"/>
      <w:szCs w:val="24"/>
    </w:rPr>
  </w:style>
  <w:style w:type="paragraph" w:styleId="Titolosommario">
    <w:name w:val="TOC Heading"/>
    <w:basedOn w:val="Titolo1"/>
    <w:next w:val="Normale"/>
    <w:uiPriority w:val="99"/>
    <w:qFormat/>
    <w:rsid w:val="006F6147"/>
    <w:pPr>
      <w:keepLines/>
      <w:widowControl/>
      <w:autoSpaceDE/>
      <w:autoSpaceDN/>
      <w:spacing w:before="480" w:after="0" w:line="276" w:lineRule="auto"/>
      <w:outlineLvl w:val="9"/>
    </w:pPr>
    <w:rPr>
      <w:color w:val="365F91"/>
      <w:kern w:val="0"/>
      <w:sz w:val="28"/>
      <w:szCs w:val="28"/>
      <w:lang w:eastAsia="en-US"/>
    </w:rPr>
  </w:style>
  <w:style w:type="paragraph" w:styleId="Sommario1">
    <w:name w:val="toc 1"/>
    <w:basedOn w:val="Normale"/>
    <w:next w:val="Normale"/>
    <w:autoRedefine/>
    <w:uiPriority w:val="99"/>
    <w:rsid w:val="006F6147"/>
  </w:style>
  <w:style w:type="paragraph" w:styleId="Sommario2">
    <w:name w:val="toc 2"/>
    <w:basedOn w:val="Normale"/>
    <w:next w:val="Normale"/>
    <w:autoRedefine/>
    <w:uiPriority w:val="99"/>
    <w:rsid w:val="00DB11F0"/>
    <w:pPr>
      <w:tabs>
        <w:tab w:val="left" w:pos="960"/>
        <w:tab w:val="right" w:leader="dot" w:pos="8494"/>
      </w:tabs>
      <w:spacing w:line="480" w:lineRule="auto"/>
      <w:ind w:left="426"/>
    </w:pPr>
  </w:style>
  <w:style w:type="paragraph" w:styleId="Testonotadichiusura">
    <w:name w:val="endnote text"/>
    <w:basedOn w:val="Normale"/>
    <w:link w:val="TestonotadichiusuraCarattere"/>
    <w:uiPriority w:val="99"/>
    <w:rsid w:val="003E3A17"/>
    <w:rPr>
      <w:sz w:val="20"/>
      <w:szCs w:val="20"/>
    </w:rPr>
  </w:style>
  <w:style w:type="character" w:customStyle="1" w:styleId="TestonotadichiusuraCarattere">
    <w:name w:val="Testo nota di chiusura Carattere"/>
    <w:basedOn w:val="Carpredefinitoparagrafo"/>
    <w:link w:val="Testonotadichiusura"/>
    <w:uiPriority w:val="99"/>
    <w:locked/>
    <w:rsid w:val="003E3A17"/>
    <w:rPr>
      <w:rFonts w:cs="Times New Roman"/>
    </w:rPr>
  </w:style>
  <w:style w:type="character" w:styleId="Rimandonotadichiusura">
    <w:name w:val="endnote reference"/>
    <w:basedOn w:val="Carpredefinitoparagrafo"/>
    <w:uiPriority w:val="99"/>
    <w:rsid w:val="003E3A17"/>
    <w:rPr>
      <w:rFonts w:cs="Times New Roman"/>
      <w:vertAlign w:val="superscript"/>
    </w:rPr>
  </w:style>
  <w:style w:type="paragraph" w:customStyle="1" w:styleId="Indice">
    <w:name w:val="Indice"/>
    <w:basedOn w:val="Normale"/>
    <w:next w:val="Normale"/>
    <w:uiPriority w:val="99"/>
    <w:rsid w:val="003E3A17"/>
    <w:pPr>
      <w:widowControl/>
      <w:spacing w:after="480"/>
      <w:jc w:val="center"/>
    </w:pPr>
    <w:rPr>
      <w:rFonts w:ascii="Tahoma" w:hAnsi="Tahoma"/>
      <w:b/>
      <w:bCs/>
      <w:caps/>
      <w:sz w:val="22"/>
    </w:rPr>
  </w:style>
  <w:style w:type="character" w:styleId="Numeropagina">
    <w:name w:val="page number"/>
    <w:basedOn w:val="Carpredefinitoparagrafo"/>
    <w:uiPriority w:val="99"/>
    <w:rsid w:val="00150EA4"/>
    <w:rPr>
      <w:rFonts w:cs="Times New Roman"/>
    </w:rPr>
  </w:style>
  <w:style w:type="character" w:customStyle="1" w:styleId="CarattereCarattere6">
    <w:name w:val="Carattere Carattere6"/>
    <w:basedOn w:val="Carpredefinitoparagrafo"/>
    <w:uiPriority w:val="99"/>
    <w:rsid w:val="002C5F95"/>
    <w:rPr>
      <w:rFonts w:cs="Times New Roman"/>
    </w:rPr>
  </w:style>
</w:styles>
</file>

<file path=word/webSettings.xml><?xml version="1.0" encoding="utf-8"?>
<w:webSettings xmlns:r="http://schemas.openxmlformats.org/officeDocument/2006/relationships" xmlns:w="http://schemas.openxmlformats.org/wordprocessingml/2006/main">
  <w:divs>
    <w:div w:id="740448364">
      <w:bodyDiv w:val="1"/>
      <w:marLeft w:val="0"/>
      <w:marRight w:val="0"/>
      <w:marTop w:val="0"/>
      <w:marBottom w:val="0"/>
      <w:divBdr>
        <w:top w:val="none" w:sz="0" w:space="0" w:color="auto"/>
        <w:left w:val="none" w:sz="0" w:space="0" w:color="auto"/>
        <w:bottom w:val="none" w:sz="0" w:space="0" w:color="auto"/>
        <w:right w:val="none" w:sz="0" w:space="0" w:color="auto"/>
      </w:divBdr>
    </w:div>
    <w:div w:id="1705591342">
      <w:marLeft w:val="0"/>
      <w:marRight w:val="0"/>
      <w:marTop w:val="0"/>
      <w:marBottom w:val="0"/>
      <w:divBdr>
        <w:top w:val="none" w:sz="0" w:space="0" w:color="auto"/>
        <w:left w:val="none" w:sz="0" w:space="0" w:color="auto"/>
        <w:bottom w:val="none" w:sz="0" w:space="0" w:color="auto"/>
        <w:right w:val="none" w:sz="0" w:space="0" w:color="auto"/>
      </w:divBdr>
    </w:div>
    <w:div w:id="1705591343">
      <w:marLeft w:val="0"/>
      <w:marRight w:val="0"/>
      <w:marTop w:val="0"/>
      <w:marBottom w:val="0"/>
      <w:divBdr>
        <w:top w:val="none" w:sz="0" w:space="0" w:color="auto"/>
        <w:left w:val="none" w:sz="0" w:space="0" w:color="auto"/>
        <w:bottom w:val="none" w:sz="0" w:space="0" w:color="auto"/>
        <w:right w:val="none" w:sz="0" w:space="0" w:color="auto"/>
      </w:divBdr>
    </w:div>
    <w:div w:id="1705591344">
      <w:marLeft w:val="0"/>
      <w:marRight w:val="0"/>
      <w:marTop w:val="0"/>
      <w:marBottom w:val="0"/>
      <w:divBdr>
        <w:top w:val="none" w:sz="0" w:space="0" w:color="auto"/>
        <w:left w:val="none" w:sz="0" w:space="0" w:color="auto"/>
        <w:bottom w:val="none" w:sz="0" w:space="0" w:color="auto"/>
        <w:right w:val="none" w:sz="0" w:space="0" w:color="auto"/>
      </w:divBdr>
    </w:div>
    <w:div w:id="1705591345">
      <w:marLeft w:val="0"/>
      <w:marRight w:val="0"/>
      <w:marTop w:val="0"/>
      <w:marBottom w:val="0"/>
      <w:divBdr>
        <w:top w:val="none" w:sz="0" w:space="0" w:color="auto"/>
        <w:left w:val="none" w:sz="0" w:space="0" w:color="auto"/>
        <w:bottom w:val="none" w:sz="0" w:space="0" w:color="auto"/>
        <w:right w:val="none" w:sz="0" w:space="0" w:color="auto"/>
      </w:divBdr>
    </w:div>
    <w:div w:id="1705591346">
      <w:marLeft w:val="0"/>
      <w:marRight w:val="0"/>
      <w:marTop w:val="0"/>
      <w:marBottom w:val="0"/>
      <w:divBdr>
        <w:top w:val="none" w:sz="0" w:space="0" w:color="auto"/>
        <w:left w:val="none" w:sz="0" w:space="0" w:color="auto"/>
        <w:bottom w:val="none" w:sz="0" w:space="0" w:color="auto"/>
        <w:right w:val="none" w:sz="0" w:space="0" w:color="auto"/>
      </w:divBdr>
    </w:div>
    <w:div w:id="1705591347">
      <w:marLeft w:val="0"/>
      <w:marRight w:val="0"/>
      <w:marTop w:val="0"/>
      <w:marBottom w:val="0"/>
      <w:divBdr>
        <w:top w:val="none" w:sz="0" w:space="0" w:color="auto"/>
        <w:left w:val="none" w:sz="0" w:space="0" w:color="auto"/>
        <w:bottom w:val="none" w:sz="0" w:space="0" w:color="auto"/>
        <w:right w:val="none" w:sz="0" w:space="0" w:color="auto"/>
      </w:divBdr>
    </w:div>
    <w:div w:id="1705591348">
      <w:marLeft w:val="0"/>
      <w:marRight w:val="0"/>
      <w:marTop w:val="0"/>
      <w:marBottom w:val="0"/>
      <w:divBdr>
        <w:top w:val="none" w:sz="0" w:space="0" w:color="auto"/>
        <w:left w:val="none" w:sz="0" w:space="0" w:color="auto"/>
        <w:bottom w:val="none" w:sz="0" w:space="0" w:color="auto"/>
        <w:right w:val="none" w:sz="0" w:space="0" w:color="auto"/>
      </w:divBdr>
    </w:div>
    <w:div w:id="1705591349">
      <w:marLeft w:val="0"/>
      <w:marRight w:val="0"/>
      <w:marTop w:val="0"/>
      <w:marBottom w:val="0"/>
      <w:divBdr>
        <w:top w:val="none" w:sz="0" w:space="0" w:color="auto"/>
        <w:left w:val="none" w:sz="0" w:space="0" w:color="auto"/>
        <w:bottom w:val="none" w:sz="0" w:space="0" w:color="auto"/>
        <w:right w:val="none" w:sz="0" w:space="0" w:color="auto"/>
      </w:divBdr>
    </w:div>
    <w:div w:id="1705591350">
      <w:marLeft w:val="0"/>
      <w:marRight w:val="0"/>
      <w:marTop w:val="0"/>
      <w:marBottom w:val="0"/>
      <w:divBdr>
        <w:top w:val="none" w:sz="0" w:space="0" w:color="auto"/>
        <w:left w:val="none" w:sz="0" w:space="0" w:color="auto"/>
        <w:bottom w:val="none" w:sz="0" w:space="0" w:color="auto"/>
        <w:right w:val="none" w:sz="0" w:space="0" w:color="auto"/>
      </w:divBdr>
    </w:div>
    <w:div w:id="17055913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galilei2d.altervista.org/wordpress/wp-content/uploads/2009/02/repubblica_italiana_emblema_logo.jpg"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22</Pages>
  <Words>4521</Words>
  <Characters>25770</Characters>
  <Application>Microsoft Office Word</Application>
  <DocSecurity>0</DocSecurity>
  <Lines>214</Lines>
  <Paragraphs>60</Paragraphs>
  <ScaleCrop>false</ScaleCrop>
  <Company>Agenzia delle Entrate</Company>
  <LinksUpToDate>false</LinksUpToDate>
  <CharactersWithSpaces>30231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AREA STRATEGICA 1- PREVENZIONE E CONTRASTO ALL’ EVASIONE</dc:title>
  <dc:subject/>
  <dc:creator>Agenzia delle Entrate</dc:creator>
  <cp:keywords/>
  <dc:description/>
  <cp:lastModifiedBy>SCHFLC64B02C352H</cp:lastModifiedBy>
  <cp:revision>10</cp:revision>
  <cp:lastPrinted>2011-07-26T11:19:00Z</cp:lastPrinted>
  <dcterms:created xsi:type="dcterms:W3CDTF">2011-07-25T17:04:00Z</dcterms:created>
  <dcterms:modified xsi:type="dcterms:W3CDTF">2011-07-26T11:19:00Z</dcterms:modified>
</cp:coreProperties>
</file>