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C65" w:rsidRPr="009D0811" w:rsidRDefault="00F36C65" w:rsidP="009D0811">
      <w:pPr>
        <w:pStyle w:val="Indice"/>
        <w:rPr>
          <w:rFonts w:eastAsia="Calibri"/>
          <w:b w:val="0"/>
          <w:i/>
          <w:noProof/>
        </w:rPr>
      </w:pPr>
    </w:p>
    <w:tbl>
      <w:tblPr>
        <w:tblStyle w:val="Grigliatabella"/>
        <w:tblW w:w="900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040"/>
        <w:gridCol w:w="3960"/>
      </w:tblGrid>
      <w:tr w:rsidR="009D0811" w:rsidTr="00F375C3">
        <w:trPr>
          <w:trHeight w:val="2489"/>
        </w:trPr>
        <w:tc>
          <w:tcPr>
            <w:tcW w:w="9000" w:type="dxa"/>
            <w:gridSpan w:val="2"/>
          </w:tcPr>
          <w:p w:rsidR="009D0811" w:rsidRDefault="00C12008" w:rsidP="00F375C3">
            <w:pPr>
              <w:jc w:val="center"/>
            </w:pPr>
            <w:r>
              <w:rPr>
                <w:noProof/>
              </w:rPr>
              <w:drawing>
                <wp:inline distT="0" distB="0" distL="0" distR="0">
                  <wp:extent cx="819150" cy="914400"/>
                  <wp:effectExtent l="19050" t="0" r="0" b="0"/>
                  <wp:docPr id="1" name="Immagine 1" descr="repubblica_italiana_emblem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_italiana_emblema_logo"/>
                          <pic:cNvPicPr>
                            <a:picLocks noChangeAspect="1" noChangeArrowheads="1"/>
                          </pic:cNvPicPr>
                        </pic:nvPicPr>
                        <pic:blipFill>
                          <a:blip r:embed="rId7" cstate="print"/>
                          <a:srcRect/>
                          <a:stretch>
                            <a:fillRect/>
                          </a:stretch>
                        </pic:blipFill>
                        <pic:spPr bwMode="auto">
                          <a:xfrm>
                            <a:off x="0" y="0"/>
                            <a:ext cx="819150" cy="914400"/>
                          </a:xfrm>
                          <a:prstGeom prst="rect">
                            <a:avLst/>
                          </a:prstGeom>
                          <a:noFill/>
                          <a:ln w="9525">
                            <a:noFill/>
                            <a:miter lim="800000"/>
                            <a:headEnd/>
                            <a:tailEnd/>
                          </a:ln>
                        </pic:spPr>
                      </pic:pic>
                    </a:graphicData>
                  </a:graphic>
                </wp:inline>
              </w:drawing>
            </w:r>
          </w:p>
        </w:tc>
      </w:tr>
      <w:tr w:rsidR="009D0811" w:rsidTr="005B0FCB">
        <w:trPr>
          <w:trHeight w:val="2344"/>
        </w:trPr>
        <w:tc>
          <w:tcPr>
            <w:tcW w:w="5040" w:type="dxa"/>
            <w:vAlign w:val="center"/>
          </w:tcPr>
          <w:p w:rsidR="009D0811" w:rsidRDefault="00C12008" w:rsidP="005B0FCB">
            <w:pPr>
              <w:jc w:val="left"/>
            </w:pPr>
            <w:r>
              <w:rPr>
                <w:noProof/>
              </w:rPr>
              <w:drawing>
                <wp:inline distT="0" distB="0" distL="0" distR="0">
                  <wp:extent cx="2105025" cy="1066800"/>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105025" cy="1066800"/>
                          </a:xfrm>
                          <a:prstGeom prst="rect">
                            <a:avLst/>
                          </a:prstGeom>
                          <a:noFill/>
                          <a:ln w="9525">
                            <a:noFill/>
                            <a:miter lim="800000"/>
                            <a:headEnd/>
                            <a:tailEnd/>
                          </a:ln>
                        </pic:spPr>
                      </pic:pic>
                    </a:graphicData>
                  </a:graphic>
                </wp:inline>
              </w:drawing>
            </w:r>
          </w:p>
        </w:tc>
        <w:tc>
          <w:tcPr>
            <w:tcW w:w="3960" w:type="dxa"/>
            <w:vAlign w:val="center"/>
          </w:tcPr>
          <w:p w:rsidR="009D0811" w:rsidRDefault="00C12008" w:rsidP="005B0FCB">
            <w:pPr>
              <w:jc w:val="left"/>
            </w:pPr>
            <w:r>
              <w:rPr>
                <w:noProof/>
              </w:rPr>
              <w:drawing>
                <wp:inline distT="0" distB="0" distL="0" distR="0">
                  <wp:extent cx="2552700" cy="1381125"/>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552700" cy="1381125"/>
                          </a:xfrm>
                          <a:prstGeom prst="rect">
                            <a:avLst/>
                          </a:prstGeom>
                          <a:noFill/>
                          <a:ln w="9525">
                            <a:noFill/>
                            <a:miter lim="800000"/>
                            <a:headEnd/>
                            <a:tailEnd/>
                          </a:ln>
                        </pic:spPr>
                      </pic:pic>
                    </a:graphicData>
                  </a:graphic>
                </wp:inline>
              </w:drawing>
            </w:r>
          </w:p>
        </w:tc>
      </w:tr>
    </w:tbl>
    <w:p w:rsidR="00F36C65" w:rsidRPr="00BF7BEA" w:rsidRDefault="00F36C65" w:rsidP="00F36C65">
      <w:pPr>
        <w:rPr>
          <w:rFonts w:cs="Arial"/>
          <w:sz w:val="24"/>
        </w:rPr>
      </w:pPr>
    </w:p>
    <w:p w:rsidR="00F36C65" w:rsidRPr="00BF7BEA" w:rsidRDefault="00F36C65" w:rsidP="00F36C65">
      <w:pPr>
        <w:rPr>
          <w:rFonts w:cs="Arial"/>
          <w:sz w:val="24"/>
        </w:rPr>
      </w:pPr>
    </w:p>
    <w:p w:rsidR="00F36C65" w:rsidRPr="00BF7BEA" w:rsidRDefault="00F36C65" w:rsidP="00F36C65">
      <w:pPr>
        <w:rPr>
          <w:rFonts w:cs="Arial"/>
          <w:sz w:val="24"/>
        </w:rPr>
      </w:pPr>
    </w:p>
    <w:p w:rsidR="00F36C65" w:rsidRPr="00BF7BEA" w:rsidRDefault="00F36C65" w:rsidP="00F36C65">
      <w:pPr>
        <w:rPr>
          <w:rFonts w:cs="Arial"/>
          <w:sz w:val="24"/>
        </w:rPr>
      </w:pPr>
    </w:p>
    <w:p w:rsidR="00F36C65" w:rsidRPr="00BF7BEA" w:rsidRDefault="00F36C65" w:rsidP="00F36C65">
      <w:pPr>
        <w:rPr>
          <w:rFonts w:cs="Arial"/>
          <w:sz w:val="24"/>
        </w:rPr>
      </w:pPr>
    </w:p>
    <w:p w:rsidR="00F36C65" w:rsidRPr="00003687" w:rsidRDefault="00F36C65" w:rsidP="00F36C65">
      <w:pPr>
        <w:pStyle w:val="Titolo18pt"/>
        <w:rPr>
          <w:rFonts w:ascii="Arial" w:hAnsi="Arial" w:cs="Arial"/>
          <w:color w:val="auto"/>
          <w:szCs w:val="36"/>
        </w:rPr>
      </w:pPr>
    </w:p>
    <w:p w:rsidR="00F36C65" w:rsidRDefault="00F36C65" w:rsidP="00F36C65">
      <w:pPr>
        <w:pStyle w:val="Titolo18pt"/>
        <w:rPr>
          <w:rFonts w:ascii="Arial" w:hAnsi="Arial" w:cs="Arial"/>
          <w:b/>
          <w:color w:val="auto"/>
          <w:szCs w:val="36"/>
        </w:rPr>
      </w:pPr>
      <w:r w:rsidRPr="00003687">
        <w:rPr>
          <w:rFonts w:ascii="Arial" w:hAnsi="Arial" w:cs="Arial"/>
          <w:b/>
          <w:color w:val="auto"/>
          <w:szCs w:val="36"/>
        </w:rPr>
        <w:t>ALLEGATO 1</w:t>
      </w:r>
    </w:p>
    <w:p w:rsidR="00F36C65" w:rsidRPr="00003687" w:rsidRDefault="00F36C65" w:rsidP="00F36C65">
      <w:pPr>
        <w:pStyle w:val="Titolo18pt"/>
        <w:rPr>
          <w:rFonts w:ascii="Arial" w:hAnsi="Arial" w:cs="Arial"/>
          <w:b/>
          <w:color w:val="auto"/>
          <w:sz w:val="32"/>
          <w:szCs w:val="32"/>
        </w:rPr>
      </w:pPr>
    </w:p>
    <w:p w:rsidR="00F36C65" w:rsidRPr="00003687" w:rsidRDefault="00F36C65" w:rsidP="00197D62">
      <w:pPr>
        <w:jc w:val="center"/>
        <w:rPr>
          <w:rFonts w:cs="Arial"/>
          <w:b/>
          <w:bCs/>
          <w:sz w:val="32"/>
          <w:szCs w:val="32"/>
        </w:rPr>
      </w:pPr>
    </w:p>
    <w:p w:rsidR="00F36C65" w:rsidRPr="00003687" w:rsidRDefault="00F36C65" w:rsidP="00197D62">
      <w:pPr>
        <w:jc w:val="center"/>
        <w:rPr>
          <w:rFonts w:cs="Arial"/>
          <w:b/>
          <w:bCs/>
          <w:sz w:val="32"/>
          <w:szCs w:val="32"/>
        </w:rPr>
      </w:pPr>
    </w:p>
    <w:p w:rsidR="00F36C65" w:rsidRPr="00BF7BEA" w:rsidRDefault="00F36C65" w:rsidP="00F36C65">
      <w:pPr>
        <w:pBdr>
          <w:top w:val="double" w:sz="4" w:space="1" w:color="auto"/>
          <w:bottom w:val="double" w:sz="4" w:space="1" w:color="auto"/>
        </w:pBdr>
        <w:jc w:val="center"/>
        <w:rPr>
          <w:rFonts w:cs="Arial"/>
          <w:b/>
          <w:bCs/>
          <w:sz w:val="24"/>
        </w:rPr>
      </w:pPr>
    </w:p>
    <w:p w:rsidR="00F36C65" w:rsidRPr="00003687" w:rsidRDefault="00F36C65" w:rsidP="00F36C65">
      <w:pPr>
        <w:pBdr>
          <w:top w:val="double" w:sz="4" w:space="1" w:color="auto"/>
          <w:bottom w:val="double" w:sz="4" w:space="1" w:color="auto"/>
        </w:pBdr>
        <w:jc w:val="center"/>
        <w:rPr>
          <w:rFonts w:cs="Arial"/>
          <w:bCs/>
          <w:i/>
          <w:sz w:val="32"/>
          <w:szCs w:val="32"/>
        </w:rPr>
      </w:pPr>
      <w:r w:rsidRPr="00003687">
        <w:rPr>
          <w:rFonts w:cs="Arial"/>
          <w:bCs/>
          <w:i/>
          <w:sz w:val="32"/>
          <w:szCs w:val="32"/>
        </w:rPr>
        <w:t xml:space="preserve">SISTEMA </w:t>
      </w:r>
      <w:proofErr w:type="spellStart"/>
      <w:r w:rsidRPr="00003687">
        <w:rPr>
          <w:rFonts w:cs="Arial"/>
          <w:bCs/>
          <w:i/>
          <w:sz w:val="32"/>
          <w:szCs w:val="32"/>
        </w:rPr>
        <w:t>DI</w:t>
      </w:r>
      <w:proofErr w:type="spellEnd"/>
      <w:r w:rsidRPr="00003687">
        <w:rPr>
          <w:rFonts w:cs="Arial"/>
          <w:bCs/>
          <w:i/>
          <w:sz w:val="32"/>
          <w:szCs w:val="32"/>
        </w:rPr>
        <w:t xml:space="preserve"> RELAZIONI TRA MINISTERO ED AGENZIA</w:t>
      </w:r>
    </w:p>
    <w:p w:rsidR="00F36C65" w:rsidRPr="00003687" w:rsidRDefault="00F36C65" w:rsidP="00F36C65">
      <w:pPr>
        <w:pBdr>
          <w:top w:val="double" w:sz="4" w:space="1" w:color="auto"/>
          <w:bottom w:val="double" w:sz="4" w:space="1" w:color="auto"/>
        </w:pBdr>
        <w:jc w:val="center"/>
        <w:rPr>
          <w:rFonts w:cs="Arial"/>
          <w:b/>
          <w:bCs/>
          <w:sz w:val="32"/>
          <w:szCs w:val="32"/>
        </w:rPr>
      </w:pPr>
    </w:p>
    <w:p w:rsidR="00F36C65" w:rsidRPr="00003687" w:rsidRDefault="00F36C65" w:rsidP="00F36C65">
      <w:pPr>
        <w:rPr>
          <w:rFonts w:cs="Arial"/>
          <w:sz w:val="32"/>
          <w:szCs w:val="32"/>
        </w:rPr>
      </w:pPr>
    </w:p>
    <w:p w:rsidR="00F36C65" w:rsidRPr="00BF7BEA" w:rsidRDefault="00F36C65" w:rsidP="00F36C65">
      <w:pPr>
        <w:rPr>
          <w:rFonts w:cs="Arial"/>
          <w:sz w:val="24"/>
        </w:rPr>
      </w:pPr>
    </w:p>
    <w:p w:rsidR="00F36C65" w:rsidRPr="00BF7BEA" w:rsidRDefault="00F36C65" w:rsidP="00F36C65">
      <w:pPr>
        <w:rPr>
          <w:rFonts w:cs="Arial"/>
          <w:sz w:val="24"/>
        </w:rPr>
      </w:pPr>
    </w:p>
    <w:p w:rsidR="007B76BC" w:rsidRDefault="007B76BC" w:rsidP="00F36C65">
      <w:pPr>
        <w:pStyle w:val="Indice"/>
        <w:rPr>
          <w:rFonts w:ascii="Arial" w:hAnsi="Arial" w:cs="Arial"/>
          <w:sz w:val="24"/>
        </w:rPr>
      </w:pPr>
    </w:p>
    <w:p w:rsidR="007B76BC" w:rsidRDefault="007B76BC" w:rsidP="00F36C65">
      <w:pPr>
        <w:pStyle w:val="Indice"/>
        <w:rPr>
          <w:rFonts w:ascii="Arial" w:hAnsi="Arial" w:cs="Arial"/>
          <w:sz w:val="24"/>
        </w:rPr>
      </w:pPr>
    </w:p>
    <w:p w:rsidR="007B76BC" w:rsidRDefault="007B76BC" w:rsidP="00F36C65">
      <w:pPr>
        <w:pStyle w:val="Indice"/>
        <w:rPr>
          <w:rFonts w:ascii="Arial" w:hAnsi="Arial" w:cs="Arial"/>
          <w:sz w:val="24"/>
        </w:rPr>
      </w:pPr>
    </w:p>
    <w:p w:rsidR="007B76BC" w:rsidRDefault="007B76BC" w:rsidP="00F36C65">
      <w:pPr>
        <w:pStyle w:val="Indice"/>
        <w:rPr>
          <w:rFonts w:ascii="Arial" w:hAnsi="Arial" w:cs="Arial"/>
          <w:sz w:val="24"/>
        </w:rPr>
      </w:pPr>
    </w:p>
    <w:p w:rsidR="007B76BC" w:rsidRDefault="007B76BC" w:rsidP="00F36C65">
      <w:pPr>
        <w:pStyle w:val="Indice"/>
        <w:rPr>
          <w:rFonts w:ascii="Arial" w:hAnsi="Arial" w:cs="Arial"/>
          <w:sz w:val="24"/>
        </w:rPr>
      </w:pPr>
    </w:p>
    <w:p w:rsidR="00F36C65" w:rsidRPr="00BF7BEA" w:rsidRDefault="00F36C65" w:rsidP="00F36C65">
      <w:pPr>
        <w:pStyle w:val="Indice"/>
        <w:rPr>
          <w:rFonts w:ascii="Arial" w:hAnsi="Arial" w:cs="Arial"/>
          <w:sz w:val="24"/>
        </w:rPr>
      </w:pPr>
      <w:r w:rsidRPr="00BF7BEA">
        <w:rPr>
          <w:rFonts w:ascii="Arial" w:hAnsi="Arial" w:cs="Arial"/>
          <w:sz w:val="24"/>
        </w:rPr>
        <w:t>INDICE</w:t>
      </w:r>
    </w:p>
    <w:tbl>
      <w:tblPr>
        <w:tblW w:w="0" w:type="auto"/>
        <w:jc w:val="center"/>
        <w:tblCellMar>
          <w:left w:w="70" w:type="dxa"/>
          <w:right w:w="70" w:type="dxa"/>
        </w:tblCellMar>
        <w:tblLook w:val="0000"/>
      </w:tblPr>
      <w:tblGrid>
        <w:gridCol w:w="424"/>
        <w:gridCol w:w="7541"/>
        <w:gridCol w:w="841"/>
      </w:tblGrid>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1.</w:t>
            </w:r>
          </w:p>
        </w:tc>
        <w:tc>
          <w:tcPr>
            <w:tcW w:w="7541" w:type="dxa"/>
          </w:tcPr>
          <w:p w:rsidR="00F36C65" w:rsidRPr="00A441A6" w:rsidRDefault="00F36C65" w:rsidP="001C1916">
            <w:pPr>
              <w:spacing w:before="120" w:after="120"/>
              <w:jc w:val="both"/>
              <w:rPr>
                <w:rFonts w:cs="Arial"/>
                <w:bCs/>
                <w:smallCaps/>
                <w:sz w:val="28"/>
                <w:szCs w:val="28"/>
              </w:rPr>
            </w:pPr>
            <w:r w:rsidRPr="00A441A6">
              <w:rPr>
                <w:rFonts w:cs="Arial"/>
                <w:smallCaps/>
                <w:sz w:val="28"/>
                <w:szCs w:val="28"/>
              </w:rPr>
              <w:t>Modalità di esercizio della funzione di vigilanza</w:t>
            </w:r>
          </w:p>
        </w:tc>
        <w:tc>
          <w:tcPr>
            <w:tcW w:w="841" w:type="dxa"/>
          </w:tcPr>
          <w:p w:rsidR="00F36C65" w:rsidRPr="00A441A6" w:rsidRDefault="00F36C65" w:rsidP="001C1916">
            <w:pPr>
              <w:spacing w:before="120" w:after="120"/>
              <w:jc w:val="center"/>
              <w:rPr>
                <w:rFonts w:cs="Arial"/>
                <w:bCs/>
                <w:smallCaps/>
                <w:sz w:val="28"/>
                <w:szCs w:val="28"/>
              </w:rPr>
            </w:pPr>
            <w:r w:rsidRPr="00A441A6">
              <w:rPr>
                <w:rFonts w:cs="Arial"/>
                <w:bCs/>
                <w:smallCaps/>
                <w:sz w:val="28"/>
                <w:szCs w:val="28"/>
              </w:rPr>
              <w:t>3</w:t>
            </w:r>
          </w:p>
        </w:tc>
      </w:tr>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2.</w:t>
            </w:r>
          </w:p>
        </w:tc>
        <w:tc>
          <w:tcPr>
            <w:tcW w:w="7541" w:type="dxa"/>
          </w:tcPr>
          <w:p w:rsidR="00F36C65" w:rsidRPr="00A441A6" w:rsidRDefault="00F36C65" w:rsidP="001C1916">
            <w:pPr>
              <w:spacing w:before="120" w:after="120"/>
              <w:jc w:val="both"/>
              <w:rPr>
                <w:rFonts w:cs="Arial"/>
                <w:smallCaps/>
                <w:sz w:val="28"/>
                <w:szCs w:val="28"/>
              </w:rPr>
            </w:pPr>
            <w:r w:rsidRPr="00A441A6">
              <w:rPr>
                <w:rFonts w:cs="Arial"/>
                <w:smallCaps/>
                <w:sz w:val="28"/>
                <w:szCs w:val="28"/>
              </w:rPr>
              <w:t xml:space="preserve">Comunicazione istituzionale </w:t>
            </w:r>
          </w:p>
        </w:tc>
        <w:tc>
          <w:tcPr>
            <w:tcW w:w="841" w:type="dxa"/>
          </w:tcPr>
          <w:p w:rsidR="00F36C65" w:rsidRPr="00A441A6" w:rsidRDefault="00F36C65" w:rsidP="001C1916">
            <w:pPr>
              <w:spacing w:before="120" w:after="120"/>
              <w:jc w:val="center"/>
              <w:rPr>
                <w:rFonts w:cs="Arial"/>
                <w:bCs/>
                <w:smallCaps/>
                <w:sz w:val="28"/>
                <w:szCs w:val="28"/>
              </w:rPr>
            </w:pPr>
            <w:r w:rsidRPr="00A441A6">
              <w:rPr>
                <w:rFonts w:cs="Arial"/>
                <w:bCs/>
                <w:smallCaps/>
                <w:sz w:val="28"/>
                <w:szCs w:val="28"/>
              </w:rPr>
              <w:t>4</w:t>
            </w:r>
          </w:p>
        </w:tc>
      </w:tr>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3.</w:t>
            </w:r>
          </w:p>
        </w:tc>
        <w:tc>
          <w:tcPr>
            <w:tcW w:w="7541" w:type="dxa"/>
          </w:tcPr>
          <w:p w:rsidR="00F36C65" w:rsidRPr="00A441A6" w:rsidRDefault="00F36C65" w:rsidP="001C1916">
            <w:pPr>
              <w:spacing w:before="120" w:after="120"/>
              <w:jc w:val="both"/>
              <w:rPr>
                <w:rFonts w:cs="Arial"/>
                <w:smallCaps/>
                <w:sz w:val="28"/>
                <w:szCs w:val="28"/>
              </w:rPr>
            </w:pPr>
            <w:r w:rsidRPr="00A441A6">
              <w:rPr>
                <w:rFonts w:cs="Arial"/>
                <w:smallCaps/>
                <w:sz w:val="28"/>
                <w:szCs w:val="28"/>
              </w:rPr>
              <w:t>Qualità dei servizi ai contribuenti</w:t>
            </w:r>
          </w:p>
        </w:tc>
        <w:tc>
          <w:tcPr>
            <w:tcW w:w="841" w:type="dxa"/>
          </w:tcPr>
          <w:p w:rsidR="00F36C65" w:rsidRPr="00A441A6" w:rsidRDefault="00F36C65" w:rsidP="001C1916">
            <w:pPr>
              <w:spacing w:before="120" w:after="120"/>
              <w:jc w:val="center"/>
              <w:rPr>
                <w:rFonts w:cs="Arial"/>
                <w:bCs/>
                <w:smallCaps/>
                <w:sz w:val="28"/>
                <w:szCs w:val="28"/>
              </w:rPr>
            </w:pPr>
            <w:r>
              <w:rPr>
                <w:rFonts w:cs="Arial"/>
                <w:bCs/>
                <w:smallCaps/>
                <w:sz w:val="28"/>
                <w:szCs w:val="28"/>
              </w:rPr>
              <w:t>5</w:t>
            </w:r>
          </w:p>
        </w:tc>
      </w:tr>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4.</w:t>
            </w:r>
          </w:p>
        </w:tc>
        <w:tc>
          <w:tcPr>
            <w:tcW w:w="7541" w:type="dxa"/>
          </w:tcPr>
          <w:p w:rsidR="00F36C65" w:rsidRPr="00A441A6" w:rsidRDefault="00F36C65" w:rsidP="001C1916">
            <w:pPr>
              <w:spacing w:before="120" w:after="120"/>
              <w:jc w:val="both"/>
              <w:rPr>
                <w:rFonts w:cs="Arial"/>
                <w:smallCaps/>
                <w:sz w:val="28"/>
                <w:szCs w:val="28"/>
              </w:rPr>
            </w:pPr>
            <w:r w:rsidRPr="00A441A6">
              <w:rPr>
                <w:rFonts w:cs="Arial"/>
                <w:smallCaps/>
                <w:sz w:val="28"/>
                <w:szCs w:val="28"/>
              </w:rPr>
              <w:t>Sistemi informativi</w:t>
            </w:r>
          </w:p>
        </w:tc>
        <w:tc>
          <w:tcPr>
            <w:tcW w:w="841" w:type="dxa"/>
          </w:tcPr>
          <w:p w:rsidR="00F36C65" w:rsidRPr="00A441A6" w:rsidRDefault="00F36C65" w:rsidP="001C1916">
            <w:pPr>
              <w:spacing w:before="120" w:after="120"/>
              <w:jc w:val="center"/>
              <w:rPr>
                <w:rFonts w:cs="Arial"/>
                <w:bCs/>
                <w:smallCaps/>
                <w:sz w:val="28"/>
                <w:szCs w:val="28"/>
              </w:rPr>
            </w:pPr>
            <w:r w:rsidRPr="00A441A6">
              <w:rPr>
                <w:rFonts w:cs="Arial"/>
                <w:bCs/>
                <w:smallCaps/>
                <w:sz w:val="28"/>
                <w:szCs w:val="28"/>
              </w:rPr>
              <w:t>5</w:t>
            </w:r>
          </w:p>
        </w:tc>
      </w:tr>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5.</w:t>
            </w:r>
          </w:p>
        </w:tc>
        <w:tc>
          <w:tcPr>
            <w:tcW w:w="7541" w:type="dxa"/>
          </w:tcPr>
          <w:p w:rsidR="00F36C65" w:rsidRPr="00A441A6" w:rsidRDefault="00F36C65" w:rsidP="001C1916">
            <w:pPr>
              <w:spacing w:before="120" w:after="120"/>
              <w:jc w:val="both"/>
              <w:rPr>
                <w:rFonts w:cs="Arial"/>
                <w:smallCaps/>
                <w:sz w:val="28"/>
                <w:szCs w:val="28"/>
              </w:rPr>
            </w:pPr>
            <w:r w:rsidRPr="00A441A6">
              <w:rPr>
                <w:rFonts w:cs="Arial"/>
                <w:smallCaps/>
                <w:sz w:val="28"/>
                <w:szCs w:val="28"/>
              </w:rPr>
              <w:t>Cooperazione amministrativa</w:t>
            </w:r>
          </w:p>
        </w:tc>
        <w:tc>
          <w:tcPr>
            <w:tcW w:w="841" w:type="dxa"/>
          </w:tcPr>
          <w:p w:rsidR="00F36C65" w:rsidRPr="00A441A6" w:rsidRDefault="00F36C65" w:rsidP="001C1916">
            <w:pPr>
              <w:spacing w:before="120" w:after="120"/>
              <w:jc w:val="center"/>
              <w:rPr>
                <w:rFonts w:cs="Arial"/>
                <w:bCs/>
                <w:smallCaps/>
                <w:sz w:val="28"/>
                <w:szCs w:val="28"/>
              </w:rPr>
            </w:pPr>
            <w:r>
              <w:rPr>
                <w:rFonts w:cs="Arial"/>
                <w:bCs/>
                <w:smallCaps/>
                <w:sz w:val="28"/>
                <w:szCs w:val="28"/>
              </w:rPr>
              <w:t>6</w:t>
            </w:r>
          </w:p>
        </w:tc>
      </w:tr>
      <w:tr w:rsidR="00F36C65" w:rsidRPr="00A441A6" w:rsidTr="001C1916">
        <w:trPr>
          <w:jc w:val="center"/>
        </w:trPr>
        <w:tc>
          <w:tcPr>
            <w:tcW w:w="424" w:type="dxa"/>
          </w:tcPr>
          <w:p w:rsidR="00F36C65" w:rsidRPr="00A441A6" w:rsidRDefault="00F36C65" w:rsidP="001C1916">
            <w:pPr>
              <w:spacing w:before="120" w:after="120"/>
              <w:rPr>
                <w:rFonts w:cs="Arial"/>
                <w:bCs/>
                <w:smallCaps/>
                <w:sz w:val="28"/>
                <w:szCs w:val="28"/>
              </w:rPr>
            </w:pPr>
            <w:r w:rsidRPr="00A441A6">
              <w:rPr>
                <w:rFonts w:cs="Arial"/>
                <w:bCs/>
                <w:smallCaps/>
                <w:sz w:val="28"/>
                <w:szCs w:val="28"/>
              </w:rPr>
              <w:t>6.</w:t>
            </w:r>
          </w:p>
        </w:tc>
        <w:tc>
          <w:tcPr>
            <w:tcW w:w="7541" w:type="dxa"/>
          </w:tcPr>
          <w:p w:rsidR="00F36C65" w:rsidRPr="00A441A6" w:rsidRDefault="00F36C65" w:rsidP="001C1916">
            <w:pPr>
              <w:spacing w:before="120" w:after="120"/>
              <w:jc w:val="both"/>
              <w:rPr>
                <w:rFonts w:cs="Arial"/>
                <w:smallCaps/>
                <w:sz w:val="28"/>
                <w:szCs w:val="28"/>
              </w:rPr>
            </w:pPr>
            <w:r w:rsidRPr="00A441A6">
              <w:rPr>
                <w:rFonts w:cs="Arial"/>
                <w:smallCaps/>
                <w:sz w:val="28"/>
                <w:szCs w:val="28"/>
              </w:rPr>
              <w:t>Collaborazione operativa tra Ministero ed Agenzia</w:t>
            </w:r>
          </w:p>
        </w:tc>
        <w:tc>
          <w:tcPr>
            <w:tcW w:w="841" w:type="dxa"/>
          </w:tcPr>
          <w:p w:rsidR="00F36C65" w:rsidRPr="00A441A6" w:rsidRDefault="00F36C65" w:rsidP="001C1916">
            <w:pPr>
              <w:spacing w:before="120" w:after="120"/>
              <w:jc w:val="center"/>
              <w:rPr>
                <w:rFonts w:cs="Arial"/>
                <w:bCs/>
                <w:smallCaps/>
                <w:sz w:val="28"/>
                <w:szCs w:val="28"/>
              </w:rPr>
            </w:pPr>
            <w:r>
              <w:rPr>
                <w:rFonts w:cs="Arial"/>
                <w:bCs/>
                <w:smallCaps/>
                <w:sz w:val="28"/>
                <w:szCs w:val="28"/>
              </w:rPr>
              <w:t>7</w:t>
            </w:r>
          </w:p>
        </w:tc>
      </w:tr>
    </w:tbl>
    <w:p w:rsidR="00F36C65" w:rsidRPr="00BF7BEA" w:rsidRDefault="00F36C65" w:rsidP="00F36C65">
      <w:pPr>
        <w:rPr>
          <w:rFonts w:cs="Arial"/>
          <w:sz w:val="24"/>
        </w:rPr>
      </w:pPr>
    </w:p>
    <w:p w:rsidR="00F36C65" w:rsidRPr="00BF7BEA" w:rsidRDefault="00F36C65" w:rsidP="00F36C65">
      <w:pPr>
        <w:rPr>
          <w:rFonts w:cs="Arial"/>
          <w:sz w:val="24"/>
        </w:rPr>
      </w:pPr>
    </w:p>
    <w:p w:rsidR="00F36C65" w:rsidRPr="00BF7BEA" w:rsidRDefault="00F36C65" w:rsidP="00F36C65">
      <w:pPr>
        <w:rPr>
          <w:rFonts w:cs="Arial"/>
          <w:sz w:val="24"/>
        </w:rPr>
      </w:pPr>
    </w:p>
    <w:p w:rsidR="00E05E7D" w:rsidRDefault="00F36C65" w:rsidP="00E05E7D">
      <w:pPr>
        <w:pStyle w:val="Corpodeltesto2"/>
        <w:numPr>
          <w:ilvl w:val="0"/>
          <w:numId w:val="3"/>
        </w:numPr>
        <w:spacing w:line="360" w:lineRule="auto"/>
        <w:rPr>
          <w:rFonts w:cs="Arial"/>
          <w:b/>
          <w:bCs/>
          <w:sz w:val="24"/>
        </w:rPr>
      </w:pPr>
      <w:r w:rsidRPr="00BF7BEA">
        <w:rPr>
          <w:rFonts w:cs="Arial"/>
          <w:sz w:val="24"/>
        </w:rPr>
        <w:br w:type="page"/>
      </w:r>
      <w:r w:rsidR="00E05E7D" w:rsidRPr="00665DB9">
        <w:rPr>
          <w:rFonts w:cs="Arial"/>
          <w:b/>
          <w:bCs/>
          <w:sz w:val="24"/>
        </w:rPr>
        <w:lastRenderedPageBreak/>
        <w:t xml:space="preserve">MODALITÀ </w:t>
      </w:r>
      <w:proofErr w:type="spellStart"/>
      <w:r w:rsidR="00E05E7D" w:rsidRPr="00665DB9">
        <w:rPr>
          <w:rFonts w:cs="Arial"/>
          <w:b/>
          <w:bCs/>
          <w:sz w:val="24"/>
        </w:rPr>
        <w:t>DI</w:t>
      </w:r>
      <w:proofErr w:type="spellEnd"/>
      <w:r w:rsidR="00E05E7D" w:rsidRPr="00665DB9">
        <w:rPr>
          <w:rFonts w:cs="Arial"/>
          <w:b/>
          <w:bCs/>
          <w:sz w:val="24"/>
        </w:rPr>
        <w:t xml:space="preserve"> ESERCIZIO DELLA FUNZIONE </w:t>
      </w:r>
      <w:proofErr w:type="spellStart"/>
      <w:r w:rsidR="00E05E7D" w:rsidRPr="00665DB9">
        <w:rPr>
          <w:rFonts w:cs="Arial"/>
          <w:b/>
          <w:bCs/>
          <w:sz w:val="24"/>
        </w:rPr>
        <w:t>DI</w:t>
      </w:r>
      <w:proofErr w:type="spellEnd"/>
      <w:r w:rsidR="00E05E7D" w:rsidRPr="00665DB9">
        <w:rPr>
          <w:rFonts w:cs="Arial"/>
          <w:b/>
          <w:bCs/>
          <w:sz w:val="24"/>
        </w:rPr>
        <w:t xml:space="preserve"> VIGILANZA</w:t>
      </w:r>
    </w:p>
    <w:p w:rsidR="00AF1890" w:rsidRPr="0075042B" w:rsidRDefault="00AF1890" w:rsidP="00AF1890">
      <w:pPr>
        <w:spacing w:line="360" w:lineRule="auto"/>
        <w:ind w:firstLine="540"/>
        <w:jc w:val="both"/>
        <w:rPr>
          <w:rFonts w:cs="Arial"/>
          <w:sz w:val="24"/>
        </w:rPr>
      </w:pPr>
      <w:r w:rsidRPr="0075042B">
        <w:rPr>
          <w:rFonts w:cs="Arial"/>
          <w:sz w:val="24"/>
        </w:rPr>
        <w:t xml:space="preserve">Ferma restando l'Alta Vigilanza del Ministro, il Dipartimento esercita la funzione di vigilanza di cui all'art. 59, comma 3, lettera c), del </w:t>
      </w:r>
      <w:proofErr w:type="spellStart"/>
      <w:r w:rsidRPr="0075042B">
        <w:rPr>
          <w:rFonts w:cs="Arial"/>
          <w:sz w:val="24"/>
        </w:rPr>
        <w:t>D.Lgs.</w:t>
      </w:r>
      <w:proofErr w:type="spellEnd"/>
      <w:r w:rsidRPr="0075042B">
        <w:rPr>
          <w:rFonts w:cs="Arial"/>
          <w:sz w:val="24"/>
        </w:rPr>
        <w:t xml:space="preserve"> 300/99, </w:t>
      </w:r>
      <w:r w:rsidR="00F16F26" w:rsidRPr="00F16F26">
        <w:rPr>
          <w:rFonts w:cs="Arial"/>
          <w:sz w:val="24"/>
        </w:rPr>
        <w:t>attraverso il Servizio di Vigilanza costituito ai sensi dell’art. 14, comma 2, lettera l) del D.P.R. 43/2008,</w:t>
      </w:r>
      <w:r w:rsidR="00F16F26">
        <w:rPr>
          <w:rFonts w:cs="Arial"/>
          <w:sz w:val="24"/>
        </w:rPr>
        <w:t xml:space="preserve"> </w:t>
      </w:r>
      <w:r w:rsidRPr="0075042B">
        <w:rPr>
          <w:rFonts w:cs="Arial"/>
          <w:sz w:val="24"/>
        </w:rPr>
        <w:t xml:space="preserve">sulla base di un programma annuale teso a valutare le modalità complessive dell'esercizio delle funzioni fiscali da parte dell’Agenzia sotto il profilo della trasparenza, imparzialità e correttezza nell'applicazione delle norme, con particolare riguardo ai rapporti con i contribuenti, </w:t>
      </w:r>
      <w:r w:rsidR="006B1095">
        <w:rPr>
          <w:rFonts w:cs="Arial"/>
          <w:sz w:val="24"/>
        </w:rPr>
        <w:t>nonché a quanto previsto dalla L</w:t>
      </w:r>
      <w:r w:rsidRPr="0075042B">
        <w:rPr>
          <w:rFonts w:cs="Arial"/>
          <w:sz w:val="24"/>
        </w:rPr>
        <w:t>egge 27 luglio 2000, n. 212.</w:t>
      </w:r>
    </w:p>
    <w:p w:rsidR="00AF1890" w:rsidRPr="0075042B" w:rsidRDefault="00AF1890" w:rsidP="00AF1890">
      <w:pPr>
        <w:spacing w:line="360" w:lineRule="auto"/>
        <w:ind w:firstLine="540"/>
        <w:jc w:val="both"/>
        <w:rPr>
          <w:rFonts w:cs="Arial"/>
          <w:sz w:val="24"/>
        </w:rPr>
      </w:pPr>
      <w:r w:rsidRPr="0075042B">
        <w:rPr>
          <w:rFonts w:cs="Arial"/>
          <w:sz w:val="24"/>
        </w:rPr>
        <w:t>A</w:t>
      </w:r>
      <w:r w:rsidR="00B919D8" w:rsidRPr="0075042B">
        <w:rPr>
          <w:rFonts w:cs="Arial"/>
          <w:sz w:val="24"/>
        </w:rPr>
        <w:t>l</w:t>
      </w:r>
      <w:r w:rsidRPr="0075042B">
        <w:rPr>
          <w:rFonts w:cs="Arial"/>
          <w:sz w:val="24"/>
        </w:rPr>
        <w:t xml:space="preserve"> fine della valutazione, il Dipartimento esamina la</w:t>
      </w:r>
      <w:r w:rsidR="00FC7188">
        <w:rPr>
          <w:rFonts w:cs="Arial"/>
          <w:sz w:val="24"/>
        </w:rPr>
        <w:t xml:space="preserve"> conformità dell’operato degli u</w:t>
      </w:r>
      <w:r w:rsidRPr="0075042B">
        <w:rPr>
          <w:rFonts w:cs="Arial"/>
          <w:sz w:val="24"/>
        </w:rPr>
        <w:t>ffici in relazione ai suddetti profili, con primario riferimento ai rapporti con l’utenza.</w:t>
      </w:r>
    </w:p>
    <w:p w:rsidR="00AF1890" w:rsidRPr="0075042B" w:rsidRDefault="00AF1890" w:rsidP="00AF1890">
      <w:pPr>
        <w:spacing w:line="360" w:lineRule="auto"/>
        <w:ind w:firstLine="540"/>
        <w:jc w:val="both"/>
        <w:rPr>
          <w:rFonts w:cs="Arial"/>
          <w:sz w:val="24"/>
        </w:rPr>
      </w:pPr>
      <w:r w:rsidRPr="0075042B">
        <w:rPr>
          <w:rFonts w:cs="Arial"/>
          <w:sz w:val="24"/>
        </w:rPr>
        <w:t>Il Dipartimento realizza un sistema integrato delle informazioni, dett</w:t>
      </w:r>
      <w:r w:rsidR="00B919D8" w:rsidRPr="0075042B">
        <w:rPr>
          <w:rFonts w:cs="Arial"/>
          <w:sz w:val="24"/>
        </w:rPr>
        <w:t>o</w:t>
      </w:r>
      <w:r w:rsidRPr="0075042B">
        <w:rPr>
          <w:rFonts w:cs="Arial"/>
          <w:sz w:val="24"/>
        </w:rPr>
        <w:t xml:space="preserve"> mappa dei rischi, finalizzato alla conoscenza del rischio di non conformità dell'esercizio delle f</w:t>
      </w:r>
      <w:r w:rsidR="00FC7188">
        <w:rPr>
          <w:rFonts w:cs="Arial"/>
          <w:sz w:val="24"/>
        </w:rPr>
        <w:t>unzioni fiscali da parte degli u</w:t>
      </w:r>
      <w:r w:rsidRPr="0075042B">
        <w:rPr>
          <w:rFonts w:cs="Arial"/>
          <w:sz w:val="24"/>
        </w:rPr>
        <w:t>ffici dell’Agenzia sotto i citati profili. A tal fine provvede, con il contributo dell’Agenzia, alla definizione di appositi indicatori di rischio di non conformità.</w:t>
      </w:r>
    </w:p>
    <w:p w:rsidR="00AF1890" w:rsidRPr="0075042B" w:rsidRDefault="00AF1890" w:rsidP="00AF1890">
      <w:pPr>
        <w:spacing w:line="360" w:lineRule="auto"/>
        <w:ind w:firstLine="540"/>
        <w:jc w:val="both"/>
        <w:rPr>
          <w:rFonts w:cs="Arial"/>
          <w:sz w:val="24"/>
        </w:rPr>
      </w:pPr>
      <w:r w:rsidRPr="0075042B">
        <w:rPr>
          <w:rFonts w:cs="Arial"/>
          <w:sz w:val="24"/>
        </w:rPr>
        <w:t xml:space="preserve">Il programma annuale dei procedimenti/processi dell’Agenzia da sottoporre, a campione, a monitoraggio conoscitivo ai fini della valutazione complessiva dell'esercizio delle funzioni fiscali è definito dal Dipartimento anche sulla base degli indicatori di rischio derivanti </w:t>
      </w:r>
      <w:r w:rsidR="00B919D8" w:rsidRPr="0075042B">
        <w:rPr>
          <w:rFonts w:cs="Arial"/>
          <w:sz w:val="24"/>
        </w:rPr>
        <w:t>dalla suddetta mappa dei rischi</w:t>
      </w:r>
      <w:r w:rsidRPr="0075042B">
        <w:rPr>
          <w:rFonts w:cs="Arial"/>
          <w:sz w:val="24"/>
        </w:rPr>
        <w:t xml:space="preserve"> e comunicato preventivamente all'Agenzia. </w:t>
      </w:r>
    </w:p>
    <w:p w:rsidR="00AF1890" w:rsidRPr="0075042B" w:rsidRDefault="00AF1890" w:rsidP="00AF1890">
      <w:pPr>
        <w:spacing w:line="360" w:lineRule="auto"/>
        <w:ind w:firstLine="540"/>
        <w:jc w:val="both"/>
        <w:rPr>
          <w:rFonts w:cs="Arial"/>
          <w:sz w:val="24"/>
        </w:rPr>
      </w:pPr>
      <w:r w:rsidRPr="0075042B">
        <w:rPr>
          <w:rFonts w:cs="Arial"/>
          <w:sz w:val="24"/>
        </w:rPr>
        <w:t>Le relative informazioni sono acquisite attraverso appositi questionari predisposti dal Dipartimento per l’esame di procedimenti conclusi, che l'Agenzia si impegna a far compilare e sottoscrivere dai responsabili dei procedimenti oggetto del campione e ad inoltrarli entro 60 giorni dalla richiesta.</w:t>
      </w:r>
    </w:p>
    <w:p w:rsidR="00AF1890" w:rsidRPr="0075042B" w:rsidRDefault="00AF1890" w:rsidP="00AF1890">
      <w:pPr>
        <w:spacing w:line="360" w:lineRule="auto"/>
        <w:ind w:firstLine="540"/>
        <w:jc w:val="both"/>
        <w:rPr>
          <w:rFonts w:cs="Arial"/>
          <w:sz w:val="24"/>
        </w:rPr>
      </w:pPr>
      <w:r w:rsidRPr="0075042B">
        <w:rPr>
          <w:rFonts w:cs="Arial"/>
          <w:sz w:val="24"/>
        </w:rPr>
        <w:t>I procedimenti/processi/attività che in sede di analisi siano risultati maggiormente a rischio di non conformità possono essere oggetto di monitoraggio, oltre che con le modalità di cui al precedente comma, anche mediante specifiche richieste di informazioni.</w:t>
      </w:r>
    </w:p>
    <w:p w:rsidR="00AF1890" w:rsidRPr="0075042B" w:rsidRDefault="00AF1890" w:rsidP="00AF1890">
      <w:pPr>
        <w:spacing w:line="360" w:lineRule="auto"/>
        <w:ind w:firstLine="540"/>
        <w:jc w:val="both"/>
        <w:rPr>
          <w:rFonts w:cs="Arial"/>
          <w:sz w:val="24"/>
        </w:rPr>
      </w:pPr>
      <w:r w:rsidRPr="0075042B">
        <w:rPr>
          <w:rFonts w:cs="Arial"/>
          <w:sz w:val="24"/>
        </w:rPr>
        <w:t>L’Agenzia fornisce al Dipartimento l’esito delle azioni correttive e di prevenzione intraprese a seguito delle segnalazioni del Dipartimento stesso, che viene acquisito anche ai fini dell’aggiornamento della mappa dei rischi.</w:t>
      </w:r>
    </w:p>
    <w:p w:rsidR="00AF1890" w:rsidRPr="0075042B" w:rsidRDefault="00AF1890" w:rsidP="00AF1890">
      <w:pPr>
        <w:spacing w:line="360" w:lineRule="auto"/>
        <w:ind w:firstLine="540"/>
        <w:jc w:val="both"/>
        <w:rPr>
          <w:rFonts w:cs="Arial"/>
          <w:sz w:val="24"/>
        </w:rPr>
      </w:pPr>
      <w:r w:rsidRPr="0075042B">
        <w:rPr>
          <w:rFonts w:cs="Arial"/>
          <w:sz w:val="24"/>
        </w:rPr>
        <w:lastRenderedPageBreak/>
        <w:t>In caso di mancato riscontro delle richieste informative nei termini concordati o di grave inerzia nell’azione programmata, il Direttore Generale delle Finanze dispone l'acquisizione delle informazioni richieste mediante accesso diretto alle strutture dell'Agenzia, dandone preventiva comunicazione al Direttore della stessa.</w:t>
      </w:r>
    </w:p>
    <w:p w:rsidR="00AF1890" w:rsidRPr="0075042B" w:rsidRDefault="00AF1890" w:rsidP="00AF1890">
      <w:pPr>
        <w:spacing w:line="360" w:lineRule="auto"/>
        <w:ind w:firstLine="540"/>
        <w:jc w:val="both"/>
        <w:rPr>
          <w:rFonts w:cs="Arial"/>
          <w:sz w:val="24"/>
        </w:rPr>
      </w:pPr>
      <w:r w:rsidRPr="0075042B">
        <w:rPr>
          <w:rFonts w:cs="Arial"/>
          <w:sz w:val="24"/>
        </w:rPr>
        <w:t>Il Dipartimento annualmente riferisce all’Autorità politica gli esiti delle attività di vigilanza svolte e degli interventi di miglioramento proposti.</w:t>
      </w:r>
    </w:p>
    <w:p w:rsidR="00AF1890" w:rsidRPr="0075042B" w:rsidRDefault="00AF1890" w:rsidP="00AF1890">
      <w:pPr>
        <w:spacing w:line="360" w:lineRule="auto"/>
        <w:ind w:firstLine="540"/>
        <w:jc w:val="both"/>
        <w:rPr>
          <w:rFonts w:cs="Arial"/>
          <w:sz w:val="24"/>
        </w:rPr>
      </w:pPr>
      <w:r w:rsidRPr="0075042B">
        <w:rPr>
          <w:rFonts w:cs="Arial"/>
          <w:sz w:val="24"/>
        </w:rPr>
        <w:t>L'Agenzia si impegna ad ese</w:t>
      </w:r>
      <w:r w:rsidR="002C3248" w:rsidRPr="0075042B">
        <w:rPr>
          <w:rFonts w:cs="Arial"/>
          <w:sz w:val="24"/>
        </w:rPr>
        <w:t>rcitare una funzione</w:t>
      </w:r>
      <w:r w:rsidRPr="0075042B">
        <w:rPr>
          <w:rFonts w:cs="Arial"/>
          <w:sz w:val="24"/>
        </w:rPr>
        <w:t xml:space="preserve"> di controllo interno caratterizzata da indipendenza</w:t>
      </w:r>
      <w:r w:rsidR="006B1095">
        <w:rPr>
          <w:rFonts w:cs="Arial"/>
          <w:sz w:val="24"/>
        </w:rPr>
        <w:t xml:space="preserve"> tecnica ed autonomia operativa</w:t>
      </w:r>
      <w:r w:rsidRPr="0075042B">
        <w:rPr>
          <w:rFonts w:cs="Arial"/>
          <w:sz w:val="24"/>
        </w:rPr>
        <w:t xml:space="preserve"> ed a fornire al Ministro, per il tramite del Direttore Generale delle Finanze, una relazione annuale sugli esiti dell'attività svolta sotto il profilo della trasparenza, dell'imparzialità e della correttezza nell'applicazione delle norme, con particolare riguardo ai rapporti con l'utenza.</w:t>
      </w:r>
    </w:p>
    <w:p w:rsidR="00AF1890" w:rsidRPr="00AF1890" w:rsidRDefault="00AF1890" w:rsidP="00AF1890">
      <w:pPr>
        <w:spacing w:line="360" w:lineRule="auto"/>
        <w:ind w:firstLine="540"/>
        <w:jc w:val="both"/>
        <w:rPr>
          <w:rFonts w:cs="Arial"/>
          <w:sz w:val="24"/>
        </w:rPr>
      </w:pPr>
      <w:r w:rsidRPr="0075042B">
        <w:rPr>
          <w:rFonts w:cs="Arial"/>
          <w:sz w:val="24"/>
        </w:rPr>
        <w:t>Nell’espletamento dell’attività di controllo interno l’Agenzia programma i propri interventi tenendo anche conto degli esiti dell’attività di vigilanza svolta dal Dipartimento.</w:t>
      </w:r>
    </w:p>
    <w:p w:rsidR="00F36C65" w:rsidRPr="00F36C65" w:rsidRDefault="00F36C65" w:rsidP="00F36C65">
      <w:pPr>
        <w:spacing w:line="360" w:lineRule="auto"/>
        <w:ind w:firstLine="540"/>
        <w:jc w:val="both"/>
        <w:rPr>
          <w:rFonts w:cs="Arial"/>
          <w:i/>
          <w:sz w:val="24"/>
        </w:rPr>
      </w:pPr>
    </w:p>
    <w:p w:rsidR="00F36C65" w:rsidRPr="00854D1C" w:rsidRDefault="00F36C65" w:rsidP="00F36C65">
      <w:pPr>
        <w:pStyle w:val="Corpodeltesto2"/>
        <w:numPr>
          <w:ilvl w:val="0"/>
          <w:numId w:val="3"/>
        </w:numPr>
        <w:spacing w:line="360" w:lineRule="auto"/>
        <w:rPr>
          <w:rFonts w:cs="Arial"/>
          <w:b/>
          <w:bCs/>
          <w:caps/>
          <w:sz w:val="24"/>
        </w:rPr>
      </w:pPr>
      <w:r w:rsidRPr="00854D1C">
        <w:rPr>
          <w:rFonts w:cs="Arial"/>
          <w:b/>
          <w:bCs/>
          <w:caps/>
          <w:sz w:val="24"/>
        </w:rPr>
        <w:t>Comunicazione istituzionale</w:t>
      </w:r>
    </w:p>
    <w:p w:rsidR="00F36C65" w:rsidRPr="00BF7BEA" w:rsidRDefault="00F36C65" w:rsidP="00F8701F">
      <w:pPr>
        <w:spacing w:line="360" w:lineRule="auto"/>
        <w:ind w:firstLine="539"/>
        <w:jc w:val="both"/>
        <w:rPr>
          <w:rFonts w:cs="Arial"/>
          <w:sz w:val="24"/>
        </w:rPr>
      </w:pPr>
      <w:bookmarkStart w:id="0" w:name="_Toc38561292"/>
      <w:r w:rsidRPr="00BF7BEA">
        <w:rPr>
          <w:rFonts w:cs="Arial"/>
          <w:sz w:val="24"/>
        </w:rPr>
        <w:t>Nella definizione dei programmi di comunicazione e relazione con i cittadini e i contribuenti, relativi alle materie di propria competenza, l’Agenzia si uniforma a criteri definiti di concerto con il Dipartimento.</w:t>
      </w:r>
    </w:p>
    <w:p w:rsidR="00F36C65" w:rsidRPr="00BF7BEA" w:rsidRDefault="00F36C65" w:rsidP="00F36C65">
      <w:pPr>
        <w:spacing w:line="360" w:lineRule="auto"/>
        <w:ind w:firstLine="540"/>
        <w:jc w:val="both"/>
        <w:rPr>
          <w:rFonts w:cs="Arial"/>
          <w:sz w:val="24"/>
        </w:rPr>
      </w:pPr>
      <w:r w:rsidRPr="00BF7BEA">
        <w:rPr>
          <w:rFonts w:cs="Arial"/>
          <w:sz w:val="24"/>
        </w:rPr>
        <w:t xml:space="preserve">Al fine di assicurare il coordinamento tra le strutture, l’Agenzia si impegna a portare preventivamente </w:t>
      </w:r>
      <w:r w:rsidR="004113BE">
        <w:rPr>
          <w:rFonts w:cs="Arial"/>
          <w:sz w:val="24"/>
        </w:rPr>
        <w:t xml:space="preserve">a conoscenza del Portavoce del </w:t>
      </w:r>
      <w:r w:rsidRPr="00BF7BEA">
        <w:rPr>
          <w:rFonts w:cs="Arial"/>
          <w:sz w:val="24"/>
        </w:rPr>
        <w:t xml:space="preserve">Ministro ogni </w:t>
      </w:r>
      <w:r w:rsidR="005422F2" w:rsidRPr="0075042B">
        <w:rPr>
          <w:rFonts w:cs="Arial"/>
          <w:sz w:val="24"/>
        </w:rPr>
        <w:t xml:space="preserve">rilevante </w:t>
      </w:r>
      <w:r w:rsidRPr="0075042B">
        <w:rPr>
          <w:rFonts w:cs="Arial"/>
          <w:sz w:val="24"/>
        </w:rPr>
        <w:t>iniziativa</w:t>
      </w:r>
      <w:r w:rsidRPr="00BF7BEA">
        <w:rPr>
          <w:rFonts w:cs="Arial"/>
          <w:sz w:val="24"/>
        </w:rPr>
        <w:t xml:space="preserve"> di comunicazione istituzionale.</w:t>
      </w:r>
    </w:p>
    <w:p w:rsidR="00F36C65" w:rsidRPr="00BF7BEA" w:rsidRDefault="00F36C65" w:rsidP="00F36C65">
      <w:pPr>
        <w:spacing w:line="360" w:lineRule="auto"/>
        <w:ind w:firstLine="540"/>
        <w:jc w:val="both"/>
        <w:rPr>
          <w:rFonts w:cs="Arial"/>
          <w:sz w:val="24"/>
        </w:rPr>
      </w:pPr>
      <w:r w:rsidRPr="00BF7BEA">
        <w:rPr>
          <w:rFonts w:cs="Arial"/>
          <w:sz w:val="24"/>
        </w:rPr>
        <w:t>Il Dipartimento e l’Agenzia realizzano forme di coordinamento permanente al fine di garantire la coerenza, la completezza e l’integrazione delle rispettive iniziative di comunicazione, con particolare riguardo all’elaborazione del Programma annuale di comunicazione ai sens</w:t>
      </w:r>
      <w:r>
        <w:rPr>
          <w:rFonts w:cs="Arial"/>
          <w:sz w:val="24"/>
        </w:rPr>
        <w:t>i dell’art. 11, comma 1, della L</w:t>
      </w:r>
      <w:r w:rsidRPr="00BF7BEA">
        <w:rPr>
          <w:rFonts w:cs="Arial"/>
          <w:sz w:val="24"/>
        </w:rPr>
        <w:t>egge 150/2000</w:t>
      </w:r>
      <w:r>
        <w:rPr>
          <w:rFonts w:cs="Arial"/>
          <w:sz w:val="24"/>
        </w:rPr>
        <w:t>,</w:t>
      </w:r>
      <w:r w:rsidRPr="00BF7BEA">
        <w:rPr>
          <w:rFonts w:cs="Arial"/>
          <w:sz w:val="24"/>
        </w:rPr>
        <w:t xml:space="preserve"> alla realizzazione di campagne informative rivolte all’opinione pubblica ed agli adempimenti per assicurare la presenza in rete dell’Amministrazione finanziaria.</w:t>
      </w:r>
      <w:r>
        <w:rPr>
          <w:rFonts w:cs="Arial"/>
          <w:sz w:val="24"/>
        </w:rPr>
        <w:t xml:space="preserve"> </w:t>
      </w:r>
      <w:r w:rsidRPr="00BF7BEA">
        <w:rPr>
          <w:rFonts w:cs="Arial"/>
          <w:sz w:val="24"/>
        </w:rPr>
        <w:t>Il Dipartimento e l’Agenzia concordano altresì la costruzione di un sistema di rilevazione delle esigenze di informazione e comunicazione dei cittadini nonché di valutazione degli effetti delle attività realizzate.</w:t>
      </w:r>
    </w:p>
    <w:p w:rsidR="00F36C65" w:rsidRPr="00BF7BEA" w:rsidRDefault="00F36C65" w:rsidP="00F36C65">
      <w:pPr>
        <w:spacing w:line="360" w:lineRule="auto"/>
        <w:ind w:firstLine="540"/>
        <w:jc w:val="both"/>
        <w:rPr>
          <w:rFonts w:cs="Arial"/>
          <w:sz w:val="24"/>
        </w:rPr>
      </w:pPr>
      <w:r w:rsidRPr="00BF7BEA">
        <w:rPr>
          <w:rFonts w:cs="Arial"/>
          <w:sz w:val="24"/>
        </w:rPr>
        <w:lastRenderedPageBreak/>
        <w:t xml:space="preserve">Nell’ambito delle diverse presenze sulla rete internet afferenti </w:t>
      </w:r>
      <w:r w:rsidR="00110197">
        <w:rPr>
          <w:rFonts w:cs="Arial"/>
          <w:sz w:val="24"/>
        </w:rPr>
        <w:t>al Ministero dell’Economia e delle F</w:t>
      </w:r>
      <w:r w:rsidRPr="00BF7BEA">
        <w:rPr>
          <w:rFonts w:cs="Arial"/>
          <w:sz w:val="24"/>
        </w:rPr>
        <w:t>inanze, il sito del Dipartimento svolge il ruolo di portale per tutta l’Amministrazione finanziaria.</w:t>
      </w:r>
    </w:p>
    <w:p w:rsidR="00F36C65" w:rsidRDefault="006B1095" w:rsidP="00F36C65">
      <w:pPr>
        <w:spacing w:line="360" w:lineRule="auto"/>
        <w:ind w:firstLine="540"/>
        <w:jc w:val="both"/>
        <w:rPr>
          <w:rFonts w:cs="Arial"/>
          <w:sz w:val="24"/>
        </w:rPr>
      </w:pPr>
      <w:r>
        <w:rPr>
          <w:rFonts w:cs="Arial"/>
          <w:sz w:val="24"/>
        </w:rPr>
        <w:t>In attuazione della L</w:t>
      </w:r>
      <w:r w:rsidR="00F36C65" w:rsidRPr="009629CC">
        <w:rPr>
          <w:rFonts w:cs="Arial"/>
          <w:sz w:val="24"/>
        </w:rPr>
        <w:t>egge 4/2004, l’Agenzia concorda con il Dipartimento i criteri per la rimozione delle barriere virtuali che possono limitare l’accesso da parte dei soggetti diversamente abili ai contenuti dei rispettivi siti.</w:t>
      </w:r>
    </w:p>
    <w:p w:rsidR="00F36C65" w:rsidRPr="00BF7BEA" w:rsidRDefault="00F36C65" w:rsidP="00F36C65">
      <w:pPr>
        <w:spacing w:line="360" w:lineRule="auto"/>
        <w:ind w:firstLine="540"/>
        <w:jc w:val="both"/>
        <w:rPr>
          <w:rFonts w:cs="Arial"/>
          <w:sz w:val="24"/>
        </w:rPr>
      </w:pPr>
      <w:r>
        <w:rPr>
          <w:rFonts w:cs="Arial"/>
          <w:sz w:val="24"/>
        </w:rPr>
        <w:t>Il Dipartimento e l’Agenzia partecipano congiuntamente, nelle forme da concordare, alle manifestazioni indicate nel Programma di comunicazione dell’Amministrazione finanziaria, redatto ai sensi della Legge 150/2000.</w:t>
      </w:r>
    </w:p>
    <w:p w:rsidR="00F36C65" w:rsidRPr="00003687" w:rsidRDefault="00F36C65" w:rsidP="00F36C65">
      <w:pPr>
        <w:spacing w:line="360" w:lineRule="auto"/>
        <w:jc w:val="both"/>
        <w:rPr>
          <w:rFonts w:cs="Arial"/>
          <w:szCs w:val="20"/>
        </w:rPr>
      </w:pPr>
    </w:p>
    <w:p w:rsidR="00F36C65" w:rsidRPr="00854D1C" w:rsidRDefault="00F36C65" w:rsidP="00F36C65">
      <w:pPr>
        <w:pStyle w:val="Corpodeltesto2"/>
        <w:numPr>
          <w:ilvl w:val="0"/>
          <w:numId w:val="3"/>
        </w:numPr>
        <w:spacing w:line="360" w:lineRule="auto"/>
        <w:rPr>
          <w:rFonts w:cs="Arial"/>
          <w:b/>
          <w:bCs/>
          <w:caps/>
          <w:sz w:val="24"/>
        </w:rPr>
      </w:pPr>
      <w:r w:rsidRPr="00854D1C">
        <w:rPr>
          <w:rFonts w:cs="Arial"/>
          <w:b/>
          <w:bCs/>
          <w:caps/>
          <w:sz w:val="24"/>
        </w:rPr>
        <w:t>Qualità dei servizi ai contribuenti</w:t>
      </w:r>
      <w:bookmarkEnd w:id="0"/>
    </w:p>
    <w:p w:rsidR="00F36C65" w:rsidRPr="00B047D9" w:rsidRDefault="00F36C65" w:rsidP="00F8701F">
      <w:pPr>
        <w:spacing w:line="360" w:lineRule="auto"/>
        <w:ind w:firstLine="567"/>
        <w:jc w:val="both"/>
        <w:rPr>
          <w:rFonts w:cs="Arial"/>
          <w:sz w:val="24"/>
        </w:rPr>
      </w:pPr>
      <w:r w:rsidRPr="00B047D9">
        <w:rPr>
          <w:rFonts w:cs="Arial"/>
          <w:sz w:val="24"/>
        </w:rPr>
        <w:t xml:space="preserve">L’Agenzia, sulla base dei criteri di coerenza metodologica e di rappresentatività statistica condivisi con il Dipartimento e richiamati nel documento “Linee strategiche del sistema integrato DF - Agenzie fiscali per la rilevazione e valorizzazione delle percezioni e attese degli utenti dei servizi fiscali” del dicembre 2008, conduce autonome indagini annuali di </w:t>
      </w:r>
      <w:proofErr w:type="spellStart"/>
      <w:r w:rsidRPr="00B047D9">
        <w:rPr>
          <w:rFonts w:cs="Arial"/>
          <w:i/>
          <w:sz w:val="24"/>
        </w:rPr>
        <w:t>customer</w:t>
      </w:r>
      <w:proofErr w:type="spellEnd"/>
      <w:r w:rsidRPr="00B047D9">
        <w:rPr>
          <w:rFonts w:cs="Arial"/>
          <w:i/>
          <w:sz w:val="24"/>
        </w:rPr>
        <w:t xml:space="preserve"> </w:t>
      </w:r>
      <w:proofErr w:type="spellStart"/>
      <w:r w:rsidRPr="00B047D9">
        <w:rPr>
          <w:rFonts w:cs="Arial"/>
          <w:i/>
          <w:sz w:val="24"/>
        </w:rPr>
        <w:t>satisfaction</w:t>
      </w:r>
      <w:proofErr w:type="spellEnd"/>
      <w:r w:rsidRPr="00B047D9">
        <w:rPr>
          <w:rFonts w:cs="Arial"/>
          <w:i/>
          <w:sz w:val="24"/>
        </w:rPr>
        <w:t xml:space="preserve"> </w:t>
      </w:r>
      <w:r w:rsidRPr="00B047D9">
        <w:rPr>
          <w:rFonts w:cs="Arial"/>
          <w:sz w:val="24"/>
        </w:rPr>
        <w:t>sui servizi erogati nei diversi canali e nei confronti della generalità dei contribuenti ovvero di specifiche tipologie degli stessi.</w:t>
      </w:r>
    </w:p>
    <w:p w:rsidR="00F36C65" w:rsidRPr="00B047D9" w:rsidRDefault="00F36C65" w:rsidP="00F36C65">
      <w:pPr>
        <w:spacing w:line="360" w:lineRule="auto"/>
        <w:ind w:firstLine="567"/>
        <w:jc w:val="both"/>
        <w:rPr>
          <w:rFonts w:cs="Arial"/>
          <w:sz w:val="24"/>
        </w:rPr>
      </w:pPr>
      <w:r w:rsidRPr="00B047D9">
        <w:rPr>
          <w:rFonts w:cs="Arial"/>
          <w:sz w:val="24"/>
        </w:rPr>
        <w:t>Nel comune intento del costante miglioramento dei rapporti Fisco - Contribuenti e allo scopo di valorizzare ogni iniziativa finalizzata alla tempestività, semplicità e chiarezza nella fruizio</w:t>
      </w:r>
      <w:r w:rsidR="00B919D8">
        <w:rPr>
          <w:rFonts w:cs="Arial"/>
          <w:sz w:val="24"/>
        </w:rPr>
        <w:t>ne dei servizi di informazione e</w:t>
      </w:r>
      <w:r w:rsidRPr="00B047D9">
        <w:rPr>
          <w:rFonts w:cs="Arial"/>
          <w:sz w:val="24"/>
        </w:rPr>
        <w:t xml:space="preserve"> assistenza, l’Agenzia assicura la sua collaborazione al Dipartimento - Direzione Comunicazione Istituzionale della Fiscalità - per un efficace monitoraggio e si impegna a promuovere la qualità di detti servizi e le iniziative di miglioramento.</w:t>
      </w:r>
    </w:p>
    <w:p w:rsidR="00C03AA3" w:rsidRPr="00003687" w:rsidRDefault="00C03AA3" w:rsidP="00F36C65">
      <w:pPr>
        <w:spacing w:line="360" w:lineRule="auto"/>
        <w:jc w:val="both"/>
        <w:rPr>
          <w:rFonts w:cs="Arial"/>
          <w:szCs w:val="20"/>
        </w:rPr>
      </w:pPr>
    </w:p>
    <w:p w:rsidR="00FB1790" w:rsidRPr="00767930" w:rsidRDefault="00FB1790" w:rsidP="00FB1790">
      <w:pPr>
        <w:pStyle w:val="Corpodeltesto2"/>
        <w:numPr>
          <w:ilvl w:val="0"/>
          <w:numId w:val="42"/>
        </w:numPr>
        <w:spacing w:line="360" w:lineRule="auto"/>
        <w:rPr>
          <w:rFonts w:cs="Arial"/>
          <w:b/>
          <w:bCs/>
          <w:caps/>
          <w:sz w:val="24"/>
        </w:rPr>
      </w:pPr>
      <w:bookmarkStart w:id="1" w:name="_Toc211315873"/>
      <w:r w:rsidRPr="00767930">
        <w:rPr>
          <w:rFonts w:cs="Arial"/>
          <w:b/>
          <w:bCs/>
          <w:caps/>
          <w:sz w:val="24"/>
        </w:rPr>
        <w:t xml:space="preserve">Sistemi informativi </w:t>
      </w:r>
    </w:p>
    <w:p w:rsidR="00767930" w:rsidRPr="00767930" w:rsidRDefault="00767930" w:rsidP="00767930">
      <w:pPr>
        <w:spacing w:line="360" w:lineRule="auto"/>
        <w:ind w:firstLine="567"/>
        <w:jc w:val="both"/>
        <w:rPr>
          <w:rFonts w:cs="Arial"/>
          <w:sz w:val="24"/>
        </w:rPr>
      </w:pPr>
      <w:r w:rsidRPr="00767930">
        <w:rPr>
          <w:rFonts w:cs="Arial"/>
          <w:sz w:val="24"/>
        </w:rPr>
        <w:t>L’Agenzia partecipa ai tavoli tecnici di coordinamento promossi dal Dipartimento per la definizione di strategie comuni volte ad assicurare l’unitarietà, l’interoperabilità e la sicurezza del Sistema Informativo della Fiscalità, nonché il continuo miglioramento dei servizi erogati, declinando i correlati obiettivi e le conseguenti azioni nei piani triennali per l’informatica ed in quelli previsti nei contratti con il partner tecnologico.</w:t>
      </w:r>
    </w:p>
    <w:p w:rsidR="00767930" w:rsidRPr="00767930" w:rsidRDefault="00767930" w:rsidP="00767930">
      <w:pPr>
        <w:spacing w:line="360" w:lineRule="auto"/>
        <w:ind w:firstLine="567"/>
        <w:jc w:val="both"/>
        <w:rPr>
          <w:rFonts w:cs="Arial"/>
          <w:sz w:val="24"/>
        </w:rPr>
      </w:pPr>
      <w:r w:rsidRPr="00767930">
        <w:rPr>
          <w:rFonts w:cs="Arial"/>
          <w:sz w:val="24"/>
        </w:rPr>
        <w:t xml:space="preserve">L’Agenzia, nel presiedere il governo dello sviluppo e della gestione dell’area di competenza del Sistema Informativo della Fiscalità, adotta le misure </w:t>
      </w:r>
      <w:r w:rsidRPr="00767930">
        <w:rPr>
          <w:rFonts w:cs="Arial"/>
          <w:sz w:val="24"/>
        </w:rPr>
        <w:lastRenderedPageBreak/>
        <w:t>organizzative e tecnologiche ed attua, con quota parte delle risorse ad essa assegnate, gli interventi necessari per assicurare il raggiungimento degli obiettivi strategici suddetti.</w:t>
      </w:r>
    </w:p>
    <w:p w:rsidR="00767930" w:rsidRPr="00767930" w:rsidRDefault="00767930" w:rsidP="00767930">
      <w:pPr>
        <w:spacing w:line="360" w:lineRule="auto"/>
        <w:ind w:firstLine="567"/>
        <w:jc w:val="both"/>
        <w:rPr>
          <w:rFonts w:cs="Arial"/>
          <w:sz w:val="24"/>
        </w:rPr>
      </w:pPr>
      <w:r w:rsidRPr="00767930">
        <w:rPr>
          <w:rFonts w:cs="Arial"/>
          <w:sz w:val="24"/>
        </w:rPr>
        <w:t>L’Agenzia sviluppa e gestisce l’area di competenza del Sistema Informativo della Fiscalità nel rispetto della normativa e degli standard vigenti, secondo gli indirizzi degli organi competenti assicurando il costante monitoraggio del Sistema medesimo, anche attraverso la definizione, realizzazione ed implementazione, per la parte di competenza, di strumenti comuni di conoscenza e di analisi.</w:t>
      </w:r>
    </w:p>
    <w:p w:rsidR="00767930" w:rsidRPr="00767930" w:rsidRDefault="00767930" w:rsidP="00767930">
      <w:pPr>
        <w:spacing w:line="360" w:lineRule="auto"/>
        <w:ind w:firstLine="567"/>
        <w:jc w:val="both"/>
        <w:rPr>
          <w:rFonts w:cs="Arial"/>
          <w:sz w:val="24"/>
        </w:rPr>
      </w:pPr>
      <w:r w:rsidRPr="00767930">
        <w:rPr>
          <w:rFonts w:cs="Arial"/>
          <w:sz w:val="24"/>
        </w:rPr>
        <w:t xml:space="preserve">Per l’esercizio delle funzioni di coordinamento e monitoraggio del Sistema Informativo della Fiscalità proprie del Dipartimento, l’Agenzia si impegna a trasmettere al Dipartimento il Piano Triennale ICT approvato dal Comitato di gestione dell’Agenzia, le relazioni semestrali di monitoraggio e la Relazione annuale sullo stato di informatizzazione predisposte ed inviate a </w:t>
      </w:r>
      <w:proofErr w:type="spellStart"/>
      <w:r w:rsidRPr="00767930">
        <w:rPr>
          <w:rFonts w:cs="Arial"/>
          <w:sz w:val="24"/>
        </w:rPr>
        <w:t>DigitPA</w:t>
      </w:r>
      <w:proofErr w:type="spellEnd"/>
      <w:r w:rsidRPr="00767930">
        <w:rPr>
          <w:rFonts w:cs="Arial"/>
          <w:sz w:val="24"/>
        </w:rPr>
        <w:t>. Inoltre l’Agenzia si impegna a trasmettere, ove necessario, ulteriori informazioni utili al governo del contratto quadro dei servizi.</w:t>
      </w:r>
    </w:p>
    <w:p w:rsidR="00767930" w:rsidRPr="00767930" w:rsidRDefault="00767930" w:rsidP="00767930">
      <w:pPr>
        <w:spacing w:line="360" w:lineRule="auto"/>
        <w:ind w:firstLine="567"/>
        <w:jc w:val="both"/>
        <w:rPr>
          <w:rFonts w:cs="Arial"/>
          <w:sz w:val="24"/>
        </w:rPr>
      </w:pPr>
      <w:r w:rsidRPr="00767930">
        <w:rPr>
          <w:rFonts w:cs="Arial"/>
          <w:sz w:val="24"/>
        </w:rPr>
        <w:t>In attuazione della direttiva del Ministro dell'Economia e delle Finanze, datata 23 gennaio 2008, per il potenziamento della gestione integrata delle banche dati della fiscalità, l’Agenzia assicure</w:t>
      </w:r>
      <w:r w:rsidR="003C68D1">
        <w:rPr>
          <w:rFonts w:cs="Arial"/>
          <w:sz w:val="24"/>
        </w:rPr>
        <w:t>rà al Dipartimento</w:t>
      </w:r>
      <w:r w:rsidRPr="00767930">
        <w:rPr>
          <w:rFonts w:cs="Arial"/>
          <w:sz w:val="24"/>
        </w:rPr>
        <w:t xml:space="preserve"> l’accesso alle informazioni risiedenti nelle proprie banche dati della fiscalità nel rispetto dell’autonomia gestionale e delle rispettive competenze.</w:t>
      </w:r>
    </w:p>
    <w:p w:rsidR="00B56A85" w:rsidRPr="00854D1C" w:rsidRDefault="00B56A85" w:rsidP="00B56A85">
      <w:pPr>
        <w:spacing w:line="360" w:lineRule="auto"/>
        <w:ind w:firstLine="567"/>
        <w:jc w:val="both"/>
        <w:rPr>
          <w:rFonts w:cs="Arial"/>
          <w:szCs w:val="20"/>
        </w:rPr>
      </w:pPr>
    </w:p>
    <w:p w:rsidR="00F36C65" w:rsidRPr="00D60E91" w:rsidRDefault="00F36C65" w:rsidP="00F84E08">
      <w:pPr>
        <w:pStyle w:val="Corpodeltesto2"/>
        <w:numPr>
          <w:ilvl w:val="0"/>
          <w:numId w:val="42"/>
        </w:numPr>
        <w:spacing w:line="360" w:lineRule="auto"/>
        <w:rPr>
          <w:rFonts w:cs="Arial"/>
          <w:b/>
          <w:bCs/>
          <w:caps/>
          <w:sz w:val="22"/>
        </w:rPr>
      </w:pPr>
      <w:r w:rsidRPr="00D60E91">
        <w:rPr>
          <w:rFonts w:cs="Arial"/>
          <w:b/>
          <w:bCs/>
          <w:caps/>
          <w:sz w:val="22"/>
        </w:rPr>
        <w:t>Cooperazione amministrativa</w:t>
      </w:r>
      <w:bookmarkEnd w:id="1"/>
    </w:p>
    <w:p w:rsidR="00A04448" w:rsidRPr="00680B69" w:rsidRDefault="00A04448" w:rsidP="00A04448">
      <w:pPr>
        <w:spacing w:line="360" w:lineRule="auto"/>
        <w:ind w:firstLine="567"/>
        <w:jc w:val="both"/>
        <w:rPr>
          <w:rFonts w:cs="Arial"/>
          <w:sz w:val="24"/>
        </w:rPr>
      </w:pPr>
      <w:r w:rsidRPr="00680B69">
        <w:rPr>
          <w:rFonts w:cs="Arial"/>
          <w:sz w:val="24"/>
        </w:rPr>
        <w:t>Al fine di consentire lo svolgimento delle funzioni istituzionali di analisi, indagini e studi sulle politiche fiscali e sulla loro attuazione</w:t>
      </w:r>
      <w:r w:rsidR="004113BE" w:rsidRPr="00680B69">
        <w:rPr>
          <w:rFonts w:cs="Arial"/>
          <w:sz w:val="24"/>
        </w:rPr>
        <w:t>,</w:t>
      </w:r>
      <w:r w:rsidRPr="00680B69">
        <w:rPr>
          <w:rFonts w:cs="Arial"/>
          <w:sz w:val="24"/>
        </w:rPr>
        <w:t xml:space="preserve"> attribuite al Dipartimento con l’art. 56, comma 1 lett</w:t>
      </w:r>
      <w:r w:rsidR="004113BE" w:rsidRPr="00680B69">
        <w:rPr>
          <w:rFonts w:cs="Arial"/>
          <w:sz w:val="24"/>
        </w:rPr>
        <w:t xml:space="preserve">era a) del </w:t>
      </w:r>
      <w:proofErr w:type="spellStart"/>
      <w:r w:rsidR="004113BE" w:rsidRPr="00680B69">
        <w:rPr>
          <w:rFonts w:cs="Arial"/>
          <w:sz w:val="24"/>
        </w:rPr>
        <w:t>D.</w:t>
      </w:r>
      <w:r w:rsidRPr="00680B69">
        <w:rPr>
          <w:rFonts w:cs="Arial"/>
          <w:sz w:val="24"/>
        </w:rPr>
        <w:t>Lgs.</w:t>
      </w:r>
      <w:proofErr w:type="spellEnd"/>
      <w:r w:rsidRPr="00680B69">
        <w:rPr>
          <w:rFonts w:cs="Arial"/>
          <w:sz w:val="24"/>
        </w:rPr>
        <w:t xml:space="preserve"> 300/99, trova applicazione la </w:t>
      </w:r>
      <w:r w:rsidR="004113BE" w:rsidRPr="00680B69">
        <w:rPr>
          <w:rFonts w:cs="Arial"/>
          <w:sz w:val="24"/>
        </w:rPr>
        <w:t>D</w:t>
      </w:r>
      <w:r w:rsidRPr="00680B69">
        <w:rPr>
          <w:rFonts w:cs="Arial"/>
          <w:sz w:val="24"/>
        </w:rPr>
        <w:t>irettiva del</w:t>
      </w:r>
      <w:r w:rsidR="004113BE" w:rsidRPr="00680B69">
        <w:rPr>
          <w:rFonts w:cs="Arial"/>
          <w:sz w:val="24"/>
        </w:rPr>
        <w:t xml:space="preserve"> </w:t>
      </w:r>
      <w:r w:rsidRPr="00680B69">
        <w:rPr>
          <w:rFonts w:cs="Arial"/>
          <w:sz w:val="24"/>
        </w:rPr>
        <w:t xml:space="preserve">Ministro del 23 gennaio 2008. </w:t>
      </w:r>
    </w:p>
    <w:p w:rsidR="00E05E7D" w:rsidRPr="00680B69" w:rsidRDefault="00A04448" w:rsidP="00A04448">
      <w:pPr>
        <w:spacing w:line="360" w:lineRule="auto"/>
        <w:ind w:firstLine="567"/>
        <w:jc w:val="both"/>
        <w:rPr>
          <w:rFonts w:cs="Arial"/>
          <w:sz w:val="24"/>
        </w:rPr>
      </w:pPr>
      <w:r w:rsidRPr="00680B69">
        <w:rPr>
          <w:rFonts w:cs="Arial"/>
          <w:sz w:val="24"/>
        </w:rPr>
        <w:t xml:space="preserve">Il Dipartimento e l’Agenzia definiscono, nell’ambito dei tavoli tecnici di coordinamento, le azioni e gli interventi volti all’integrazione delle banche dati dell’Amministrazione Finanziaria ed all’incremento della qualità dei flussi informativi. </w:t>
      </w:r>
    </w:p>
    <w:p w:rsidR="00A04448" w:rsidRPr="00680B69" w:rsidRDefault="00A04448" w:rsidP="00A04448">
      <w:pPr>
        <w:spacing w:line="360" w:lineRule="auto"/>
        <w:ind w:firstLine="567"/>
        <w:jc w:val="both"/>
        <w:rPr>
          <w:rFonts w:cs="Arial"/>
          <w:sz w:val="24"/>
        </w:rPr>
      </w:pPr>
      <w:r w:rsidRPr="00680B69">
        <w:rPr>
          <w:rFonts w:cs="Arial"/>
          <w:sz w:val="24"/>
        </w:rPr>
        <w:t>L’Agenzia si impegna, ai fini suddetti, a fornire alle altre Agenzie e ad altre Pubbliche Amministrazioni</w:t>
      </w:r>
      <w:r w:rsidR="00B919D8" w:rsidRPr="00680B69">
        <w:rPr>
          <w:rFonts w:cs="Arial"/>
          <w:sz w:val="24"/>
        </w:rPr>
        <w:t>,</w:t>
      </w:r>
      <w:r w:rsidRPr="00680B69">
        <w:rPr>
          <w:rFonts w:cs="Arial"/>
          <w:sz w:val="24"/>
        </w:rPr>
        <w:t xml:space="preserve"> ove previsto dalla norma, le informazioni utili allo svolgimento dei loro compiti istituzionali per incrementare la “</w:t>
      </w:r>
      <w:proofErr w:type="spellStart"/>
      <w:r w:rsidRPr="00680B69">
        <w:rPr>
          <w:rFonts w:cs="Arial"/>
          <w:sz w:val="24"/>
        </w:rPr>
        <w:t>tax</w:t>
      </w:r>
      <w:proofErr w:type="spellEnd"/>
      <w:r w:rsidRPr="00680B69">
        <w:rPr>
          <w:rFonts w:cs="Arial"/>
          <w:sz w:val="24"/>
        </w:rPr>
        <w:t xml:space="preserve"> </w:t>
      </w:r>
      <w:proofErr w:type="spellStart"/>
      <w:r w:rsidRPr="00680B69">
        <w:rPr>
          <w:rFonts w:cs="Arial"/>
          <w:sz w:val="24"/>
        </w:rPr>
        <w:t>compliance</w:t>
      </w:r>
      <w:proofErr w:type="spellEnd"/>
      <w:r w:rsidRPr="00680B69">
        <w:rPr>
          <w:rFonts w:cs="Arial"/>
          <w:sz w:val="24"/>
        </w:rPr>
        <w:t xml:space="preserve">” e migliorare la qualità dei servizi erogati ai contribuenti. I dati elementari sono forniti </w:t>
      </w:r>
      <w:r w:rsidRPr="00680B69">
        <w:rPr>
          <w:rFonts w:cs="Arial"/>
          <w:sz w:val="24"/>
        </w:rPr>
        <w:lastRenderedPageBreak/>
        <w:t>dall’Agenzia a titolo gratuito. Gli eventuali costi relativi all’elaborazione delle informazioni sono a carico della Struttura richiedente.</w:t>
      </w:r>
    </w:p>
    <w:p w:rsidR="00A04448" w:rsidRPr="00680B69" w:rsidRDefault="00A04448" w:rsidP="00A04448">
      <w:pPr>
        <w:spacing w:line="360" w:lineRule="auto"/>
        <w:ind w:firstLine="567"/>
        <w:jc w:val="both"/>
        <w:rPr>
          <w:rFonts w:cs="Arial"/>
          <w:sz w:val="24"/>
        </w:rPr>
      </w:pPr>
      <w:r w:rsidRPr="00680B69">
        <w:rPr>
          <w:rFonts w:cs="Arial"/>
          <w:sz w:val="24"/>
        </w:rPr>
        <w:t xml:space="preserve">L’Agenzia, inoltre, fornisce tempestivamente al Dipartimento le informazioni necessarie per la valutazione e l’attuazione delle politiche fiscali. Gli eventuali costi relativi all’elaborazione delle informazioni sono a carico del Dipartimento. </w:t>
      </w:r>
    </w:p>
    <w:p w:rsidR="00A04448" w:rsidRPr="00680B69" w:rsidRDefault="00A04448" w:rsidP="00A04448">
      <w:pPr>
        <w:spacing w:line="360" w:lineRule="auto"/>
        <w:ind w:firstLine="567"/>
        <w:jc w:val="both"/>
        <w:rPr>
          <w:rFonts w:cs="Arial"/>
          <w:sz w:val="24"/>
        </w:rPr>
      </w:pPr>
      <w:r w:rsidRPr="00680B69">
        <w:rPr>
          <w:rFonts w:cs="Arial"/>
          <w:sz w:val="24"/>
        </w:rPr>
        <w:t xml:space="preserve">L’Agenzia attua lo scambio di informazioni con le </w:t>
      </w:r>
      <w:r w:rsidR="004113BE" w:rsidRPr="00680B69">
        <w:rPr>
          <w:rFonts w:cs="Arial"/>
          <w:sz w:val="24"/>
        </w:rPr>
        <w:t>S</w:t>
      </w:r>
      <w:r w:rsidRPr="00680B69">
        <w:rPr>
          <w:rFonts w:cs="Arial"/>
          <w:sz w:val="24"/>
        </w:rPr>
        <w:t xml:space="preserve">trutture degli altri Stati membri dell’Unione Europea nonché con le </w:t>
      </w:r>
      <w:r w:rsidR="004113BE" w:rsidRPr="00680B69">
        <w:rPr>
          <w:rFonts w:cs="Arial"/>
          <w:sz w:val="24"/>
        </w:rPr>
        <w:t>S</w:t>
      </w:r>
      <w:r w:rsidRPr="00680B69">
        <w:rPr>
          <w:rFonts w:cs="Arial"/>
          <w:sz w:val="24"/>
        </w:rPr>
        <w:t>trutture dei Paesi terzi interessati nel campo dell’imposizione indiretta, nel settore dei dazi e della fiscalità.</w:t>
      </w:r>
    </w:p>
    <w:p w:rsidR="00E05E7D" w:rsidRPr="00680B69" w:rsidRDefault="00A04448" w:rsidP="00A04448">
      <w:pPr>
        <w:spacing w:line="360" w:lineRule="auto"/>
        <w:ind w:firstLine="567"/>
        <w:jc w:val="both"/>
        <w:rPr>
          <w:rFonts w:cs="Arial"/>
          <w:sz w:val="24"/>
        </w:rPr>
      </w:pPr>
      <w:r w:rsidRPr="00680B69">
        <w:rPr>
          <w:rFonts w:cs="Arial"/>
          <w:sz w:val="24"/>
        </w:rPr>
        <w:t xml:space="preserve">L’Agenzia provvede, altresì, agli adempimenti necessari per l’attuazione della mutua assistenza per il recupero crediti e per il relativo scambio di informazioni con i Paesi interessati. L’Agenzia assicura la massima tempestività nell’adempimento alle richieste di assistenza nonché il rispetto dei termini di risposta, laddove previsti, tenuto conto della normativa comunitaria e in linea con le priorità indicate dalla Commissione </w:t>
      </w:r>
      <w:r w:rsidR="004113BE" w:rsidRPr="00680B69">
        <w:rPr>
          <w:rFonts w:cs="Arial"/>
          <w:sz w:val="24"/>
        </w:rPr>
        <w:t>E</w:t>
      </w:r>
      <w:r w:rsidRPr="00680B69">
        <w:rPr>
          <w:rFonts w:cs="Arial"/>
          <w:sz w:val="24"/>
        </w:rPr>
        <w:t xml:space="preserve">uropea. </w:t>
      </w:r>
    </w:p>
    <w:p w:rsidR="00F36C65" w:rsidRPr="00680B69" w:rsidRDefault="00086165" w:rsidP="00A04448">
      <w:pPr>
        <w:spacing w:line="360" w:lineRule="auto"/>
        <w:ind w:firstLine="567"/>
        <w:jc w:val="both"/>
        <w:rPr>
          <w:rFonts w:cs="Arial"/>
          <w:sz w:val="24"/>
        </w:rPr>
      </w:pPr>
      <w:r w:rsidRPr="00680B69">
        <w:rPr>
          <w:rFonts w:cs="Arial"/>
          <w:sz w:val="24"/>
        </w:rPr>
        <w:t xml:space="preserve">Ai fini della </w:t>
      </w:r>
      <w:r w:rsidR="00A04448" w:rsidRPr="00680B69">
        <w:rPr>
          <w:rFonts w:cs="Arial"/>
          <w:sz w:val="24"/>
        </w:rPr>
        <w:t>puntuale informazione</w:t>
      </w:r>
      <w:r w:rsidRPr="00680B69">
        <w:rPr>
          <w:rFonts w:cs="Arial"/>
          <w:sz w:val="24"/>
        </w:rPr>
        <w:t xml:space="preserve"> </w:t>
      </w:r>
      <w:r w:rsidR="00A04448" w:rsidRPr="00680B69">
        <w:rPr>
          <w:rFonts w:cs="Arial"/>
          <w:sz w:val="24"/>
        </w:rPr>
        <w:t>delle attività di cooperazione amministrativa svolte nel campo dell’imposizione indiretta e del recupero crediti, nel settore dei dazi e della fiscalità</w:t>
      </w:r>
      <w:r w:rsidRPr="00680B69">
        <w:rPr>
          <w:rFonts w:cs="Arial"/>
          <w:sz w:val="24"/>
        </w:rPr>
        <w:t>, l’Agenzia si impegna ad aggiornare</w:t>
      </w:r>
      <w:r w:rsidR="00A04448" w:rsidRPr="00680B69">
        <w:rPr>
          <w:rFonts w:cs="Arial"/>
          <w:sz w:val="24"/>
        </w:rPr>
        <w:t xml:space="preserve"> </w:t>
      </w:r>
      <w:r w:rsidRPr="00680B69">
        <w:rPr>
          <w:rFonts w:cs="Arial"/>
          <w:sz w:val="24"/>
        </w:rPr>
        <w:t>tempestivamente il sistema della banca dati del "</w:t>
      </w:r>
      <w:proofErr w:type="spellStart"/>
      <w:r w:rsidRPr="00680B69">
        <w:rPr>
          <w:rFonts w:cs="Arial"/>
          <w:sz w:val="24"/>
        </w:rPr>
        <w:t>Central</w:t>
      </w:r>
      <w:proofErr w:type="spellEnd"/>
      <w:r w:rsidRPr="00680B69">
        <w:rPr>
          <w:rFonts w:cs="Arial"/>
          <w:sz w:val="24"/>
        </w:rPr>
        <w:t xml:space="preserve"> Lia</w:t>
      </w:r>
      <w:r w:rsidR="006056E7" w:rsidRPr="00680B69">
        <w:rPr>
          <w:rFonts w:cs="Arial"/>
          <w:sz w:val="24"/>
        </w:rPr>
        <w:t>iso</w:t>
      </w:r>
      <w:r w:rsidRPr="00680B69">
        <w:rPr>
          <w:rFonts w:cs="Arial"/>
          <w:sz w:val="24"/>
        </w:rPr>
        <w:t>n Office" (</w:t>
      </w:r>
      <w:proofErr w:type="spellStart"/>
      <w:r w:rsidRPr="00680B69">
        <w:rPr>
          <w:rFonts w:cs="Arial"/>
          <w:sz w:val="24"/>
        </w:rPr>
        <w:t>C.L.O.</w:t>
      </w:r>
      <w:proofErr w:type="spellEnd"/>
      <w:r w:rsidRPr="00680B69">
        <w:rPr>
          <w:rFonts w:cs="Arial"/>
          <w:sz w:val="24"/>
        </w:rPr>
        <w:t>).</w:t>
      </w:r>
      <w:r w:rsidRPr="00680B69">
        <w:rPr>
          <w:rFonts w:cs="Arial"/>
          <w:b/>
          <w:i/>
          <w:sz w:val="24"/>
        </w:rPr>
        <w:t xml:space="preserve"> </w:t>
      </w:r>
      <w:r w:rsidR="00A04448" w:rsidRPr="00680B69">
        <w:rPr>
          <w:rFonts w:cs="Arial"/>
          <w:sz w:val="24"/>
        </w:rPr>
        <w:t>L’Agenzia, su richiesta del Ministero, assicura la sua collaborazione ai fini della predisposizione dei provvedimenti di legge, dei regolamenti in materia tributaria e delle istruttorie alle interrogazioni parlamentari ed ai ricorsi presentati ai vari organismi giurisdizionali, anche nel settore della fiscalità internazionale.</w:t>
      </w:r>
    </w:p>
    <w:p w:rsidR="00B6267F" w:rsidRPr="00854D1C" w:rsidRDefault="00B6267F" w:rsidP="00A04448">
      <w:pPr>
        <w:spacing w:line="360" w:lineRule="auto"/>
        <w:ind w:firstLine="567"/>
        <w:jc w:val="both"/>
        <w:rPr>
          <w:rFonts w:cs="Arial"/>
          <w:sz w:val="24"/>
        </w:rPr>
      </w:pPr>
    </w:p>
    <w:p w:rsidR="00F36C65" w:rsidRPr="00854D1C" w:rsidRDefault="00F36C65" w:rsidP="00F84E08">
      <w:pPr>
        <w:pStyle w:val="Corpodeltesto2"/>
        <w:numPr>
          <w:ilvl w:val="0"/>
          <w:numId w:val="42"/>
        </w:numPr>
        <w:spacing w:line="360" w:lineRule="auto"/>
        <w:rPr>
          <w:rFonts w:cs="Arial"/>
          <w:b/>
          <w:bCs/>
          <w:caps/>
          <w:sz w:val="24"/>
        </w:rPr>
      </w:pPr>
      <w:bookmarkStart w:id="2" w:name="_Toc211315875"/>
      <w:r w:rsidRPr="00854D1C">
        <w:rPr>
          <w:rFonts w:cs="Arial"/>
          <w:b/>
          <w:bCs/>
          <w:caps/>
          <w:sz w:val="24"/>
        </w:rPr>
        <w:t>Collaborazione operativa tra Ministero ed Agenzia</w:t>
      </w:r>
      <w:bookmarkEnd w:id="2"/>
    </w:p>
    <w:p w:rsidR="00A04448" w:rsidRPr="00BF7BEA" w:rsidRDefault="00A04448" w:rsidP="00A04448">
      <w:pPr>
        <w:spacing w:line="360" w:lineRule="auto"/>
        <w:ind w:firstLine="540"/>
        <w:jc w:val="both"/>
        <w:rPr>
          <w:rFonts w:cs="Arial"/>
          <w:sz w:val="24"/>
        </w:rPr>
      </w:pPr>
      <w:r w:rsidRPr="00BF7BEA">
        <w:rPr>
          <w:rFonts w:cs="Arial"/>
          <w:sz w:val="24"/>
        </w:rPr>
        <w:t xml:space="preserve">Fermo restando quanto disposto in materia di assegnazione di personale agli </w:t>
      </w:r>
      <w:r w:rsidR="0008217C">
        <w:rPr>
          <w:rFonts w:cs="Arial"/>
          <w:sz w:val="24"/>
        </w:rPr>
        <w:t>U</w:t>
      </w:r>
      <w:r w:rsidRPr="00BF7BEA">
        <w:rPr>
          <w:rFonts w:cs="Arial"/>
          <w:sz w:val="24"/>
        </w:rPr>
        <w:t>ffici di diretta collaborazione dal D</w:t>
      </w:r>
      <w:r w:rsidR="006C1E63">
        <w:rPr>
          <w:rFonts w:cs="Arial"/>
          <w:sz w:val="24"/>
        </w:rPr>
        <w:t>.</w:t>
      </w:r>
      <w:r w:rsidRPr="00BF7BEA">
        <w:rPr>
          <w:rFonts w:cs="Arial"/>
          <w:sz w:val="24"/>
        </w:rPr>
        <w:t>P</w:t>
      </w:r>
      <w:r w:rsidR="006C1E63">
        <w:rPr>
          <w:rFonts w:cs="Arial"/>
          <w:sz w:val="24"/>
        </w:rPr>
        <w:t>.</w:t>
      </w:r>
      <w:r w:rsidRPr="00BF7BEA">
        <w:rPr>
          <w:rFonts w:cs="Arial"/>
          <w:sz w:val="24"/>
        </w:rPr>
        <w:t>R</w:t>
      </w:r>
      <w:r w:rsidR="006C1E63">
        <w:rPr>
          <w:rFonts w:cs="Arial"/>
          <w:sz w:val="24"/>
        </w:rPr>
        <w:t>.</w:t>
      </w:r>
      <w:r w:rsidRPr="00BF7BEA">
        <w:rPr>
          <w:rFonts w:cs="Arial"/>
          <w:sz w:val="24"/>
        </w:rPr>
        <w:t xml:space="preserve"> 227/2003 – concern</w:t>
      </w:r>
      <w:r w:rsidR="004113BE">
        <w:rPr>
          <w:rFonts w:cs="Arial"/>
          <w:sz w:val="24"/>
        </w:rPr>
        <w:t>ente il R</w:t>
      </w:r>
      <w:r w:rsidRPr="00BF7BEA">
        <w:rPr>
          <w:rFonts w:cs="Arial"/>
          <w:sz w:val="24"/>
        </w:rPr>
        <w:t xml:space="preserve">egolamento di organizzazione degli </w:t>
      </w:r>
      <w:r w:rsidR="0008217C">
        <w:rPr>
          <w:rFonts w:cs="Arial"/>
          <w:sz w:val="24"/>
        </w:rPr>
        <w:t>U</w:t>
      </w:r>
      <w:r w:rsidRPr="00BF7BEA">
        <w:rPr>
          <w:rFonts w:cs="Arial"/>
          <w:sz w:val="24"/>
        </w:rPr>
        <w:t>ffici di diretta collaborazione del Ministro –</w:t>
      </w:r>
      <w:r>
        <w:rPr>
          <w:rFonts w:cs="Arial"/>
          <w:sz w:val="24"/>
        </w:rPr>
        <w:t xml:space="preserve"> anche se la richiesta riguarda personale con qualifica dirigenziale,</w:t>
      </w:r>
      <w:r w:rsidRPr="00BF7BEA">
        <w:rPr>
          <w:rFonts w:cs="Arial"/>
          <w:sz w:val="24"/>
        </w:rPr>
        <w:t xml:space="preserve"> il </w:t>
      </w:r>
      <w:r w:rsidR="003C68D1">
        <w:rPr>
          <w:rFonts w:cs="Arial"/>
          <w:sz w:val="24"/>
        </w:rPr>
        <w:t>Dipartimento</w:t>
      </w:r>
      <w:r>
        <w:rPr>
          <w:rFonts w:cs="Arial"/>
          <w:sz w:val="24"/>
        </w:rPr>
        <w:t xml:space="preserve">, per il perseguimento dei propri fini istituzionali, </w:t>
      </w:r>
      <w:r w:rsidRPr="00BF7BEA">
        <w:rPr>
          <w:rFonts w:cs="Arial"/>
          <w:sz w:val="24"/>
        </w:rPr>
        <w:t>può richiedere il supporto e la collaborazione dell’Agenzia, nonché il contributo di singole professionalità ivi in servizio.</w:t>
      </w:r>
    </w:p>
    <w:p w:rsidR="00A04448" w:rsidRPr="00BF7BEA" w:rsidRDefault="00A04448" w:rsidP="00A04448">
      <w:pPr>
        <w:spacing w:line="360" w:lineRule="auto"/>
        <w:ind w:firstLine="540"/>
        <w:jc w:val="both"/>
        <w:rPr>
          <w:rFonts w:cs="Arial"/>
          <w:sz w:val="24"/>
        </w:rPr>
      </w:pPr>
      <w:r w:rsidRPr="00BF7BEA">
        <w:rPr>
          <w:rFonts w:cs="Arial"/>
          <w:sz w:val="24"/>
        </w:rPr>
        <w:t xml:space="preserve">Il distacco di personale dell’Agenzia può riguardare, per ciascun anno del triennio, un numero massimo pari allo 0,75% dei dipendenti in servizio presso </w:t>
      </w:r>
      <w:smartTag w:uri="urn:schemas-microsoft-com:office:smarttags" w:element="PersonName">
        <w:smartTagPr>
          <w:attr w:name="ProductID" w:val="la stessa. L"/>
        </w:smartTagPr>
        <w:r w:rsidRPr="00BF7BEA">
          <w:rPr>
            <w:rFonts w:cs="Arial"/>
            <w:sz w:val="24"/>
          </w:rPr>
          <w:t>la stessa. L</w:t>
        </w:r>
      </w:smartTag>
      <w:r w:rsidRPr="00BF7BEA">
        <w:rPr>
          <w:rFonts w:cs="Arial"/>
          <w:sz w:val="24"/>
        </w:rPr>
        <w:t xml:space="preserve">’Agenzia accoglie la richiesta del Dipartimento, salvo particolari e </w:t>
      </w:r>
      <w:r w:rsidRPr="00BF7BEA">
        <w:rPr>
          <w:rFonts w:cs="Arial"/>
          <w:sz w:val="24"/>
        </w:rPr>
        <w:lastRenderedPageBreak/>
        <w:t>motivate esigenze di permanenza di tale personale press</w:t>
      </w:r>
      <w:r>
        <w:rPr>
          <w:rFonts w:cs="Arial"/>
          <w:sz w:val="24"/>
        </w:rPr>
        <w:t>o sedi particolarmente carenti.</w:t>
      </w:r>
      <w:r w:rsidR="008F021D">
        <w:rPr>
          <w:rFonts w:cs="Arial"/>
          <w:sz w:val="24"/>
        </w:rPr>
        <w:t xml:space="preserve"> </w:t>
      </w:r>
      <w:r w:rsidRPr="00BF7BEA">
        <w:rPr>
          <w:rFonts w:cs="Arial"/>
          <w:sz w:val="24"/>
        </w:rPr>
        <w:t>L’Agenzia e il Dipartimento in occasione delle procedure di interpello concorderanno di volta in volta il coefficiente di personale per il quale, considerate le esigenze di servizio, potrà cessare la posizione di distacco.</w:t>
      </w:r>
    </w:p>
    <w:p w:rsidR="00A04448" w:rsidRDefault="00A04448" w:rsidP="00A04448">
      <w:pPr>
        <w:spacing w:line="360" w:lineRule="auto"/>
        <w:ind w:firstLine="540"/>
        <w:jc w:val="both"/>
        <w:rPr>
          <w:rFonts w:cs="Arial"/>
          <w:sz w:val="24"/>
        </w:rPr>
      </w:pPr>
      <w:r w:rsidRPr="00BF7BEA">
        <w:rPr>
          <w:rFonts w:cs="Arial"/>
          <w:sz w:val="24"/>
        </w:rPr>
        <w:t>L’Agenzia, per il conseguimento di obiettivi specifici che necessitano dell’apporto di professionalità particolari, può richiedere il distacco di personale del Ministero.</w:t>
      </w:r>
      <w:r>
        <w:rPr>
          <w:rFonts w:cs="Arial"/>
          <w:sz w:val="24"/>
        </w:rPr>
        <w:t xml:space="preserve"> </w:t>
      </w:r>
      <w:r w:rsidRPr="00BF7BEA">
        <w:rPr>
          <w:rFonts w:cs="Arial"/>
          <w:sz w:val="24"/>
        </w:rPr>
        <w:t>Le richieste sono accolte, salvo specifiche esigenze di s</w:t>
      </w:r>
      <w:r>
        <w:rPr>
          <w:rFonts w:cs="Arial"/>
          <w:sz w:val="24"/>
        </w:rPr>
        <w:t>ervizio.</w:t>
      </w:r>
    </w:p>
    <w:p w:rsidR="00A04448" w:rsidRPr="00BF7BEA" w:rsidRDefault="00A04448" w:rsidP="00A04448">
      <w:pPr>
        <w:spacing w:line="360" w:lineRule="auto"/>
        <w:ind w:firstLine="540"/>
        <w:jc w:val="both"/>
        <w:rPr>
          <w:rFonts w:cs="Arial"/>
          <w:sz w:val="24"/>
        </w:rPr>
      </w:pPr>
      <w:r w:rsidRPr="00BF7BEA">
        <w:rPr>
          <w:rFonts w:cs="Arial"/>
          <w:sz w:val="24"/>
        </w:rPr>
        <w:t xml:space="preserve">Le richieste di personale da parte dell’Agenzia saranno oggetto di specifica definizione nell’ambito del budget di ciascuno degli esercizi del triennio cui </w:t>
      </w:r>
      <w:smartTag w:uri="urn:schemas-microsoft-com:office:smarttags" w:element="PersonName">
        <w:smartTagPr>
          <w:attr w:name="ProductID" w:val="La presente Convenzione"/>
        </w:smartTagPr>
        <w:r w:rsidRPr="00BF7BEA">
          <w:rPr>
            <w:rFonts w:cs="Arial"/>
            <w:sz w:val="24"/>
          </w:rPr>
          <w:t>la presente Convenzione</w:t>
        </w:r>
      </w:smartTag>
      <w:r w:rsidRPr="00BF7BEA">
        <w:rPr>
          <w:rFonts w:cs="Arial"/>
          <w:sz w:val="24"/>
        </w:rPr>
        <w:t xml:space="preserve"> fa riferimento.</w:t>
      </w:r>
    </w:p>
    <w:p w:rsidR="00A04448" w:rsidRDefault="00A04448" w:rsidP="00A04448">
      <w:pPr>
        <w:spacing w:line="360" w:lineRule="auto"/>
        <w:ind w:firstLine="540"/>
        <w:jc w:val="both"/>
        <w:rPr>
          <w:rFonts w:cs="Arial"/>
          <w:sz w:val="24"/>
        </w:rPr>
      </w:pPr>
      <w:r w:rsidRPr="00BF7BEA">
        <w:rPr>
          <w:rFonts w:cs="Arial"/>
          <w:sz w:val="24"/>
        </w:rPr>
        <w:t>Gli oneri relativi alla parte fissa della retribuzione del personale distaccato, inclusa l’indennità di amministrazione, rimangono a carico dell’Ente di provenienza. La retribuzione variabile è a carico dell’Ente presso il quale avviene il distacco.</w:t>
      </w:r>
      <w:r>
        <w:rPr>
          <w:rFonts w:cs="Arial"/>
          <w:sz w:val="24"/>
        </w:rPr>
        <w:t xml:space="preserve"> Ove trattasi di personale dirigenziale assegnato agli Uffici di diretta collaborazione il trattamento economico resta a carico dell’Agenzia per l’intero periodo dell’incarico.</w:t>
      </w:r>
    </w:p>
    <w:p w:rsidR="00551560" w:rsidRPr="0075042B" w:rsidRDefault="00551560" w:rsidP="00551560">
      <w:pPr>
        <w:spacing w:line="360" w:lineRule="auto"/>
        <w:ind w:firstLine="540"/>
        <w:jc w:val="both"/>
        <w:rPr>
          <w:rFonts w:cs="Arial"/>
          <w:sz w:val="24"/>
        </w:rPr>
      </w:pPr>
      <w:r w:rsidRPr="0075042B">
        <w:rPr>
          <w:rFonts w:cs="Arial"/>
          <w:sz w:val="24"/>
        </w:rPr>
        <w:t xml:space="preserve">In materia di candidature alle opportunità di lavoro presso </w:t>
      </w:r>
      <w:smartTag w:uri="urn:schemas-microsoft-com:office:smarttags" w:element="PersonName">
        <w:smartTagPr>
          <w:attr w:name="ProductID" w:val="la Commissione Europea"/>
        </w:smartTagPr>
        <w:r w:rsidRPr="0075042B">
          <w:rPr>
            <w:rFonts w:cs="Arial"/>
            <w:sz w:val="24"/>
          </w:rPr>
          <w:t>la Commissione Europea</w:t>
        </w:r>
      </w:smartTag>
      <w:r w:rsidRPr="0075042B">
        <w:rPr>
          <w:rFonts w:cs="Arial"/>
          <w:sz w:val="24"/>
        </w:rPr>
        <w:t xml:space="preserve"> per i posti END il relativo nulla osta dovrà essere rilasciato sia dall’Amministrazione dove il candidato presta servizio sia dall’Amministrazione di provenienza, mentre per i tirocini brevi e gli stage strutturali il relativo nulla osta sarà rilasciato dall’Amministrazione dove il candidato presta servizio.</w:t>
      </w:r>
    </w:p>
    <w:p w:rsidR="007850FC" w:rsidRDefault="00551560" w:rsidP="008F021D">
      <w:pPr>
        <w:spacing w:line="360" w:lineRule="auto"/>
        <w:ind w:firstLine="540"/>
        <w:jc w:val="both"/>
      </w:pPr>
      <w:r w:rsidRPr="0075042B">
        <w:rPr>
          <w:rFonts w:cs="Arial"/>
          <w:sz w:val="24"/>
        </w:rPr>
        <w:t xml:space="preserve">Durante il periodo di permanenza presso </w:t>
      </w:r>
      <w:smartTag w:uri="urn:schemas-microsoft-com:office:smarttags" w:element="PersonName">
        <w:smartTagPr>
          <w:attr w:name="ProductID" w:val="la Commissione Europea"/>
        </w:smartTagPr>
        <w:r w:rsidRPr="0075042B">
          <w:rPr>
            <w:rFonts w:cs="Arial"/>
            <w:sz w:val="24"/>
          </w:rPr>
          <w:t>la Commissione Europea</w:t>
        </w:r>
      </w:smartTag>
      <w:r w:rsidRPr="0075042B">
        <w:rPr>
          <w:rFonts w:cs="Arial"/>
          <w:sz w:val="24"/>
        </w:rPr>
        <w:t xml:space="preserve"> per i posti END, per gli stage strutturali e per i tirocini brevi, l’</w:t>
      </w:r>
      <w:r w:rsidR="004113BE">
        <w:rPr>
          <w:rFonts w:cs="Arial"/>
          <w:sz w:val="24"/>
        </w:rPr>
        <w:t>A</w:t>
      </w:r>
      <w:r w:rsidRPr="0075042B">
        <w:rPr>
          <w:rFonts w:cs="Arial"/>
          <w:sz w:val="24"/>
        </w:rPr>
        <w:t>mministrazione di provenienza del candidato continuerà ad assicurare il pagamento della retribuzione e degli oneri previdenziali ed assicurativi, mentre l’</w:t>
      </w:r>
      <w:r w:rsidR="004113BE">
        <w:rPr>
          <w:rFonts w:cs="Arial"/>
          <w:sz w:val="24"/>
        </w:rPr>
        <w:t>A</w:t>
      </w:r>
      <w:r w:rsidRPr="0075042B">
        <w:rPr>
          <w:rFonts w:cs="Arial"/>
          <w:sz w:val="24"/>
        </w:rPr>
        <w:t>mministrazione dove presta servizio il candidato assicurerà l’eventuale retribuzione variabile.</w:t>
      </w:r>
    </w:p>
    <w:sectPr w:rsidR="007850FC" w:rsidSect="009D0811">
      <w:headerReference w:type="even" r:id="rId10"/>
      <w:footerReference w:type="even" r:id="rId11"/>
      <w:footerReference w:type="default" r:id="rId12"/>
      <w:footerReference w:type="first" r:id="rId13"/>
      <w:pgSz w:w="11906" w:h="16838"/>
      <w:pgMar w:top="1418" w:right="1588" w:bottom="1134" w:left="153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45E" w:rsidRDefault="0007545E">
      <w:r>
        <w:separator/>
      </w:r>
    </w:p>
  </w:endnote>
  <w:endnote w:type="continuationSeparator" w:id="0">
    <w:p w:rsidR="0007545E" w:rsidRDefault="000754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EA" w:rsidRDefault="00852839" w:rsidP="001C1916">
    <w:pPr>
      <w:pStyle w:val="Pidipagina"/>
      <w:framePr w:wrap="around" w:vAnchor="text" w:hAnchor="margin" w:xAlign="center" w:y="1"/>
      <w:rPr>
        <w:rStyle w:val="Numeropagina"/>
      </w:rPr>
    </w:pPr>
    <w:r>
      <w:rPr>
        <w:rStyle w:val="Numeropagina"/>
      </w:rPr>
      <w:fldChar w:fldCharType="begin"/>
    </w:r>
    <w:r w:rsidR="00B871EA">
      <w:rPr>
        <w:rStyle w:val="Numeropagina"/>
      </w:rPr>
      <w:instrText xml:space="preserve">PAGE  </w:instrText>
    </w:r>
    <w:r>
      <w:rPr>
        <w:rStyle w:val="Numeropagina"/>
      </w:rPr>
      <w:fldChar w:fldCharType="end"/>
    </w:r>
  </w:p>
  <w:p w:rsidR="00B871EA" w:rsidRPr="00707402" w:rsidRDefault="00680B69" w:rsidP="001C1916">
    <w:pPr>
      <w:pStyle w:val="Pidipagina"/>
      <w:tabs>
        <w:tab w:val="center" w:pos="5245"/>
      </w:tabs>
      <w:ind w:right="360"/>
      <w:jc w:val="right"/>
      <w:rPr>
        <w:i/>
        <w:sz w:val="18"/>
      </w:rPr>
    </w:pPr>
    <w:r w:rsidRPr="0085283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15pt;height:2pt" o:hralign="center" o:hr="t">
          <v:imagedata r:id="rId1" o:title=""/>
        </v:shape>
      </w:pict>
    </w:r>
    <w:r w:rsidR="00B871EA" w:rsidRPr="001A2A45">
      <w:rPr>
        <w:i/>
        <w:sz w:val="18"/>
      </w:rPr>
      <w:t>Pag.  di</w:t>
    </w:r>
    <w:r w:rsidR="00B871EA">
      <w:rPr>
        <w:i/>
        <w:sz w:val="18"/>
      </w:rPr>
      <w:t xml:space="preserve"> </w:t>
    </w:r>
    <w:r w:rsidR="00B871EA" w:rsidRPr="0092357D">
      <w:rPr>
        <w:rStyle w:val="Numeropagina"/>
        <w:i/>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EA" w:rsidRDefault="00852839" w:rsidP="001C1916">
    <w:pPr>
      <w:pStyle w:val="Pidipagina"/>
      <w:framePr w:wrap="around" w:vAnchor="text" w:hAnchor="margin" w:xAlign="center" w:y="1"/>
      <w:rPr>
        <w:rStyle w:val="Numeropagina"/>
      </w:rPr>
    </w:pPr>
    <w:r>
      <w:rPr>
        <w:rStyle w:val="Numeropagina"/>
      </w:rPr>
      <w:fldChar w:fldCharType="begin"/>
    </w:r>
    <w:r w:rsidR="00B871EA">
      <w:rPr>
        <w:rStyle w:val="Numeropagina"/>
      </w:rPr>
      <w:instrText xml:space="preserve">PAGE  </w:instrText>
    </w:r>
    <w:r>
      <w:rPr>
        <w:rStyle w:val="Numeropagina"/>
      </w:rPr>
      <w:fldChar w:fldCharType="separate"/>
    </w:r>
    <w:r w:rsidR="00680B69">
      <w:rPr>
        <w:rStyle w:val="Numeropagina"/>
        <w:noProof/>
      </w:rPr>
      <w:t>5</w:t>
    </w:r>
    <w:r>
      <w:rPr>
        <w:rStyle w:val="Numeropagina"/>
      </w:rPr>
      <w:fldChar w:fldCharType="end"/>
    </w:r>
  </w:p>
  <w:p w:rsidR="00B871EA" w:rsidRPr="001A2A45" w:rsidRDefault="00B871EA" w:rsidP="001C1916">
    <w:pPr>
      <w:pStyle w:val="Pidipagina"/>
      <w:tabs>
        <w:tab w:val="center" w:pos="5245"/>
      </w:tabs>
      <w:ind w:right="360"/>
      <w:jc w:val="center"/>
      <w:rPr>
        <w:i/>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EA" w:rsidRDefault="00B871EA" w:rsidP="001C1916">
    <w:pPr>
      <w:pStyle w:val="Pidipagina"/>
      <w:tabs>
        <w:tab w:val="left" w:pos="3750"/>
        <w:tab w:val="center" w:pos="4819"/>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45E" w:rsidRDefault="0007545E">
      <w:r>
        <w:separator/>
      </w:r>
    </w:p>
  </w:footnote>
  <w:footnote w:type="continuationSeparator" w:id="0">
    <w:p w:rsidR="0007545E" w:rsidRDefault="000754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1EA" w:rsidRDefault="00B871EA" w:rsidP="001C1916">
    <w:pPr>
      <w:pStyle w:val="Intestazione"/>
      <w:jc w:val="left"/>
      <w:rPr>
        <w:i/>
      </w:rPr>
    </w:pPr>
    <w:r>
      <w:rPr>
        <w:i/>
      </w:rPr>
      <w:t>Proposta di linee guida per le Convenzioni 2009-2011</w:t>
    </w:r>
  </w:p>
  <w:p w:rsidR="00B871EA" w:rsidRPr="00703B71" w:rsidRDefault="00B871EA" w:rsidP="001C1916">
    <w:pPr>
      <w:pStyle w:val="Intestazione"/>
      <w:jc w:val="left"/>
      <w:rPr>
        <w:i/>
      </w:rPr>
    </w:pPr>
    <w:r>
      <w:rPr>
        <w:i/>
      </w:rPr>
      <w:t>Allegato 1</w:t>
    </w:r>
  </w:p>
  <w:p w:rsidR="00B871EA" w:rsidRPr="002A5A1D" w:rsidRDefault="00680B69" w:rsidP="001C1916">
    <w:pPr>
      <w:pStyle w:val="Intestazione"/>
      <w:jc w:val="right"/>
    </w:pPr>
    <w:r w:rsidRPr="00852839">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15pt;height:2pt" o:hralign="center" o:hr="t">
          <v:imagedata r:id="rId1" o:title=""/>
        </v:shape>
      </w:pict>
    </w:r>
  </w:p>
  <w:p w:rsidR="00B871EA" w:rsidRDefault="00B871E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DCAE9496"/>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16FC0A82"/>
    <w:lvl w:ilvl="0">
      <w:start w:val="1"/>
      <w:numFmt w:val="decimal"/>
      <w:pStyle w:val="Numeroelenco2"/>
      <w:lvlText w:val="%1."/>
      <w:lvlJc w:val="left"/>
      <w:pPr>
        <w:tabs>
          <w:tab w:val="num" w:pos="643"/>
        </w:tabs>
        <w:ind w:left="643" w:hanging="360"/>
      </w:pPr>
    </w:lvl>
  </w:abstractNum>
  <w:abstractNum w:abstractNumId="2">
    <w:nsid w:val="02995323"/>
    <w:multiLevelType w:val="multilevel"/>
    <w:tmpl w:val="5D32DAE6"/>
    <w:lvl w:ilvl="0">
      <w:start w:val="1"/>
      <w:numFmt w:val="bullet"/>
      <w:lvlText w:val=""/>
      <w:lvlJc w:val="left"/>
      <w:pPr>
        <w:tabs>
          <w:tab w:val="num" w:pos="360"/>
        </w:tabs>
        <w:ind w:left="360" w:hanging="360"/>
      </w:pPr>
      <w:rPr>
        <w:rFonts w:ascii="Symbol" w:hAnsi="Symbol"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02CA217D"/>
    <w:multiLevelType w:val="hybridMultilevel"/>
    <w:tmpl w:val="72C6AEEC"/>
    <w:lvl w:ilvl="0" w:tplc="0410000F">
      <w:start w:val="1"/>
      <w:numFmt w:val="decimal"/>
      <w:lvlText w:val="%1."/>
      <w:lvlJc w:val="left"/>
      <w:pPr>
        <w:tabs>
          <w:tab w:val="num" w:pos="540"/>
        </w:tabs>
        <w:ind w:left="540" w:hanging="360"/>
      </w:pPr>
    </w:lvl>
    <w:lvl w:ilvl="1" w:tplc="8F4602F4">
      <w:start w:val="2"/>
      <w:numFmt w:val="decimal"/>
      <w:lvlText w:val="%2."/>
      <w:lvlJc w:val="left"/>
      <w:pPr>
        <w:tabs>
          <w:tab w:val="num" w:pos="540"/>
        </w:tabs>
        <w:ind w:left="5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3371071"/>
    <w:multiLevelType w:val="hybridMultilevel"/>
    <w:tmpl w:val="CB786D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5B80CC6"/>
    <w:multiLevelType w:val="hybridMultilevel"/>
    <w:tmpl w:val="8B2807A0"/>
    <w:lvl w:ilvl="0" w:tplc="39EED3CA">
      <w:start w:val="1"/>
      <w:numFmt w:val="bullet"/>
      <w:lvlText w:val=""/>
      <w:lvlJc w:val="left"/>
      <w:pPr>
        <w:tabs>
          <w:tab w:val="num" w:pos="1467"/>
        </w:tabs>
        <w:ind w:left="1467" w:hanging="360"/>
      </w:pPr>
      <w:rPr>
        <w:rFonts w:ascii="Symbol" w:hAnsi="Symbol" w:hint="default"/>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tentative="1">
      <w:start w:val="1"/>
      <w:numFmt w:val="bullet"/>
      <w:lvlText w:val=""/>
      <w:lvlJc w:val="left"/>
      <w:pPr>
        <w:tabs>
          <w:tab w:val="num" w:pos="6660"/>
        </w:tabs>
        <w:ind w:left="6660" w:hanging="360"/>
      </w:pPr>
      <w:rPr>
        <w:rFonts w:ascii="Wingdings" w:hAnsi="Wingdings" w:hint="default"/>
      </w:rPr>
    </w:lvl>
  </w:abstractNum>
  <w:abstractNum w:abstractNumId="6">
    <w:nsid w:val="05C57CA8"/>
    <w:multiLevelType w:val="hybridMultilevel"/>
    <w:tmpl w:val="D7824586"/>
    <w:lvl w:ilvl="0" w:tplc="9C388DA8">
      <w:start w:val="1"/>
      <w:numFmt w:val="lowerLetter"/>
      <w:lvlText w:val="%1)"/>
      <w:lvlJc w:val="left"/>
      <w:pPr>
        <w:tabs>
          <w:tab w:val="num" w:pos="1068"/>
        </w:tabs>
        <w:ind w:left="1068" w:hanging="708"/>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08B066BE"/>
    <w:multiLevelType w:val="multilevel"/>
    <w:tmpl w:val="A4BEA3A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180D63F0"/>
    <w:multiLevelType w:val="multilevel"/>
    <w:tmpl w:val="7B0CF48E"/>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8AC247F"/>
    <w:multiLevelType w:val="hybridMultilevel"/>
    <w:tmpl w:val="C3CCDC74"/>
    <w:lvl w:ilvl="0" w:tplc="04100001">
      <w:start w:val="1"/>
      <w:numFmt w:val="bullet"/>
      <w:lvlText w:val=""/>
      <w:lvlJc w:val="left"/>
      <w:pPr>
        <w:tabs>
          <w:tab w:val="num" w:pos="513"/>
        </w:tabs>
        <w:ind w:left="513" w:hanging="360"/>
      </w:pPr>
      <w:rPr>
        <w:rFonts w:ascii="Symbol" w:hAnsi="Symbol" w:hint="default"/>
      </w:rPr>
    </w:lvl>
    <w:lvl w:ilvl="1" w:tplc="04100003" w:tentative="1">
      <w:start w:val="1"/>
      <w:numFmt w:val="bullet"/>
      <w:lvlText w:val="o"/>
      <w:lvlJc w:val="left"/>
      <w:pPr>
        <w:tabs>
          <w:tab w:val="num" w:pos="1233"/>
        </w:tabs>
        <w:ind w:left="1233" w:hanging="360"/>
      </w:pPr>
      <w:rPr>
        <w:rFonts w:ascii="Courier New" w:hAnsi="Courier New" w:hint="default"/>
      </w:rPr>
    </w:lvl>
    <w:lvl w:ilvl="2" w:tplc="04100005" w:tentative="1">
      <w:start w:val="1"/>
      <w:numFmt w:val="bullet"/>
      <w:lvlText w:val=""/>
      <w:lvlJc w:val="left"/>
      <w:pPr>
        <w:tabs>
          <w:tab w:val="num" w:pos="1953"/>
        </w:tabs>
        <w:ind w:left="1953" w:hanging="360"/>
      </w:pPr>
      <w:rPr>
        <w:rFonts w:ascii="Wingdings" w:hAnsi="Wingdings" w:hint="default"/>
      </w:rPr>
    </w:lvl>
    <w:lvl w:ilvl="3" w:tplc="04100001" w:tentative="1">
      <w:start w:val="1"/>
      <w:numFmt w:val="bullet"/>
      <w:lvlText w:val=""/>
      <w:lvlJc w:val="left"/>
      <w:pPr>
        <w:tabs>
          <w:tab w:val="num" w:pos="2673"/>
        </w:tabs>
        <w:ind w:left="2673" w:hanging="360"/>
      </w:pPr>
      <w:rPr>
        <w:rFonts w:ascii="Symbol" w:hAnsi="Symbol" w:hint="default"/>
      </w:rPr>
    </w:lvl>
    <w:lvl w:ilvl="4" w:tplc="04100003" w:tentative="1">
      <w:start w:val="1"/>
      <w:numFmt w:val="bullet"/>
      <w:lvlText w:val="o"/>
      <w:lvlJc w:val="left"/>
      <w:pPr>
        <w:tabs>
          <w:tab w:val="num" w:pos="3393"/>
        </w:tabs>
        <w:ind w:left="3393" w:hanging="360"/>
      </w:pPr>
      <w:rPr>
        <w:rFonts w:ascii="Courier New" w:hAnsi="Courier New" w:hint="default"/>
      </w:rPr>
    </w:lvl>
    <w:lvl w:ilvl="5" w:tplc="04100005" w:tentative="1">
      <w:start w:val="1"/>
      <w:numFmt w:val="bullet"/>
      <w:lvlText w:val=""/>
      <w:lvlJc w:val="left"/>
      <w:pPr>
        <w:tabs>
          <w:tab w:val="num" w:pos="4113"/>
        </w:tabs>
        <w:ind w:left="4113" w:hanging="360"/>
      </w:pPr>
      <w:rPr>
        <w:rFonts w:ascii="Wingdings" w:hAnsi="Wingdings" w:hint="default"/>
      </w:rPr>
    </w:lvl>
    <w:lvl w:ilvl="6" w:tplc="04100001" w:tentative="1">
      <w:start w:val="1"/>
      <w:numFmt w:val="bullet"/>
      <w:lvlText w:val=""/>
      <w:lvlJc w:val="left"/>
      <w:pPr>
        <w:tabs>
          <w:tab w:val="num" w:pos="4833"/>
        </w:tabs>
        <w:ind w:left="4833" w:hanging="360"/>
      </w:pPr>
      <w:rPr>
        <w:rFonts w:ascii="Symbol" w:hAnsi="Symbol" w:hint="default"/>
      </w:rPr>
    </w:lvl>
    <w:lvl w:ilvl="7" w:tplc="04100003" w:tentative="1">
      <w:start w:val="1"/>
      <w:numFmt w:val="bullet"/>
      <w:lvlText w:val="o"/>
      <w:lvlJc w:val="left"/>
      <w:pPr>
        <w:tabs>
          <w:tab w:val="num" w:pos="5553"/>
        </w:tabs>
        <w:ind w:left="5553" w:hanging="360"/>
      </w:pPr>
      <w:rPr>
        <w:rFonts w:ascii="Courier New" w:hAnsi="Courier New" w:hint="default"/>
      </w:rPr>
    </w:lvl>
    <w:lvl w:ilvl="8" w:tplc="04100005" w:tentative="1">
      <w:start w:val="1"/>
      <w:numFmt w:val="bullet"/>
      <w:lvlText w:val=""/>
      <w:lvlJc w:val="left"/>
      <w:pPr>
        <w:tabs>
          <w:tab w:val="num" w:pos="6273"/>
        </w:tabs>
        <w:ind w:left="6273" w:hanging="360"/>
      </w:pPr>
      <w:rPr>
        <w:rFonts w:ascii="Wingdings" w:hAnsi="Wingdings" w:hint="default"/>
      </w:rPr>
    </w:lvl>
  </w:abstractNum>
  <w:abstractNum w:abstractNumId="10">
    <w:nsid w:val="191E596F"/>
    <w:multiLevelType w:val="hybridMultilevel"/>
    <w:tmpl w:val="9E94128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A4B571F"/>
    <w:multiLevelType w:val="multilevel"/>
    <w:tmpl w:val="158AB7DE"/>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1D6F697E"/>
    <w:multiLevelType w:val="hybridMultilevel"/>
    <w:tmpl w:val="A9CEF5F8"/>
    <w:lvl w:ilvl="0" w:tplc="180A7962">
      <w:start w:val="1"/>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61E115E"/>
    <w:multiLevelType w:val="multilevel"/>
    <w:tmpl w:val="E59AD7AE"/>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8644BEB"/>
    <w:multiLevelType w:val="multilevel"/>
    <w:tmpl w:val="07406FC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F7C64E3"/>
    <w:multiLevelType w:val="hybridMultilevel"/>
    <w:tmpl w:val="A6F23380"/>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FC96B60"/>
    <w:multiLevelType w:val="hybridMultilevel"/>
    <w:tmpl w:val="6116EC4A"/>
    <w:lvl w:ilvl="0" w:tplc="0410000F">
      <w:start w:val="1"/>
      <w:numFmt w:val="decimal"/>
      <w:lvlText w:val="%1."/>
      <w:lvlJc w:val="left"/>
      <w:pPr>
        <w:tabs>
          <w:tab w:val="num" w:pos="720"/>
        </w:tabs>
        <w:ind w:left="720" w:hanging="360"/>
      </w:pPr>
      <w:rPr>
        <w:rFonts w:hint="default"/>
      </w:rPr>
    </w:lvl>
    <w:lvl w:ilvl="1" w:tplc="777645EC">
      <w:numFmt w:val="bullet"/>
      <w:lvlText w:val="-"/>
      <w:lvlJc w:val="left"/>
      <w:pPr>
        <w:tabs>
          <w:tab w:val="num" w:pos="1440"/>
        </w:tabs>
        <w:ind w:left="1440" w:hanging="360"/>
      </w:pPr>
      <w:rPr>
        <w:rFonts w:ascii="Verdana" w:eastAsia="Times New Roman" w:hAnsi="Verdana"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1511C1B"/>
    <w:multiLevelType w:val="multilevel"/>
    <w:tmpl w:val="6A54774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48D36C1"/>
    <w:multiLevelType w:val="multilevel"/>
    <w:tmpl w:val="74544BE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370D3C63"/>
    <w:multiLevelType w:val="hybridMultilevel"/>
    <w:tmpl w:val="AE0A4168"/>
    <w:lvl w:ilvl="0" w:tplc="428A2BA4">
      <w:start w:val="1"/>
      <w:numFmt w:val="decimal"/>
      <w:lvlText w:val="%1."/>
      <w:lvlJc w:val="left"/>
      <w:pPr>
        <w:tabs>
          <w:tab w:val="num" w:pos="720"/>
        </w:tabs>
        <w:ind w:left="720" w:hanging="360"/>
      </w:pPr>
      <w:rPr>
        <w:rFonts w:cs="Times New Roman"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3DAF33CC"/>
    <w:multiLevelType w:val="hybridMultilevel"/>
    <w:tmpl w:val="7F8A4EBA"/>
    <w:lvl w:ilvl="0" w:tplc="0410000D">
      <w:start w:val="1"/>
      <w:numFmt w:val="bullet"/>
      <w:lvlText w:val=""/>
      <w:lvlJc w:val="left"/>
      <w:pPr>
        <w:tabs>
          <w:tab w:val="num" w:pos="720"/>
        </w:tabs>
        <w:ind w:left="720" w:hanging="360"/>
      </w:pPr>
      <w:rPr>
        <w:rFonts w:ascii="Wingdings" w:hAnsi="Wingdings" w:hint="default"/>
      </w:rPr>
    </w:lvl>
    <w:lvl w:ilvl="1" w:tplc="D018ADD0">
      <w:numFmt w:val="bullet"/>
      <w:lvlText w:val="-"/>
      <w:lvlJc w:val="left"/>
      <w:pPr>
        <w:tabs>
          <w:tab w:val="num" w:pos="1440"/>
        </w:tabs>
        <w:ind w:left="1440" w:hanging="360"/>
      </w:pPr>
      <w:rPr>
        <w:rFonts w:ascii="Arial" w:eastAsia="Times New Roman" w:hAnsi="Arial"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DDA0BE7"/>
    <w:multiLevelType w:val="hybridMultilevel"/>
    <w:tmpl w:val="278CA8D6"/>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FB125E1"/>
    <w:multiLevelType w:val="multilevel"/>
    <w:tmpl w:val="D9BCA478"/>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49D36652"/>
    <w:multiLevelType w:val="hybridMultilevel"/>
    <w:tmpl w:val="31723470"/>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FE3CE4"/>
    <w:multiLevelType w:val="hybridMultilevel"/>
    <w:tmpl w:val="3BBE3C6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613530C"/>
    <w:multiLevelType w:val="hybridMultilevel"/>
    <w:tmpl w:val="2B3015A2"/>
    <w:lvl w:ilvl="0" w:tplc="143451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8226810"/>
    <w:multiLevelType w:val="hybridMultilevel"/>
    <w:tmpl w:val="1B2A862C"/>
    <w:lvl w:ilvl="0" w:tplc="04100001">
      <w:start w:val="1"/>
      <w:numFmt w:val="bullet"/>
      <w:lvlText w:val=""/>
      <w:lvlJc w:val="left"/>
      <w:pPr>
        <w:tabs>
          <w:tab w:val="num" w:pos="878"/>
        </w:tabs>
        <w:ind w:left="878" w:hanging="360"/>
      </w:pPr>
      <w:rPr>
        <w:rFonts w:ascii="Symbol" w:hAnsi="Symbol" w:hint="default"/>
      </w:rPr>
    </w:lvl>
    <w:lvl w:ilvl="1" w:tplc="04100003" w:tentative="1">
      <w:start w:val="1"/>
      <w:numFmt w:val="bullet"/>
      <w:lvlText w:val="o"/>
      <w:lvlJc w:val="left"/>
      <w:pPr>
        <w:tabs>
          <w:tab w:val="num" w:pos="1598"/>
        </w:tabs>
        <w:ind w:left="1598" w:hanging="360"/>
      </w:pPr>
      <w:rPr>
        <w:rFonts w:ascii="Courier New" w:hAnsi="Courier New" w:hint="default"/>
      </w:rPr>
    </w:lvl>
    <w:lvl w:ilvl="2" w:tplc="04100005" w:tentative="1">
      <w:start w:val="1"/>
      <w:numFmt w:val="bullet"/>
      <w:lvlText w:val=""/>
      <w:lvlJc w:val="left"/>
      <w:pPr>
        <w:tabs>
          <w:tab w:val="num" w:pos="2318"/>
        </w:tabs>
        <w:ind w:left="2318" w:hanging="360"/>
      </w:pPr>
      <w:rPr>
        <w:rFonts w:ascii="Wingdings" w:hAnsi="Wingdings" w:hint="default"/>
      </w:rPr>
    </w:lvl>
    <w:lvl w:ilvl="3" w:tplc="04100001" w:tentative="1">
      <w:start w:val="1"/>
      <w:numFmt w:val="bullet"/>
      <w:lvlText w:val=""/>
      <w:lvlJc w:val="left"/>
      <w:pPr>
        <w:tabs>
          <w:tab w:val="num" w:pos="3038"/>
        </w:tabs>
        <w:ind w:left="3038" w:hanging="360"/>
      </w:pPr>
      <w:rPr>
        <w:rFonts w:ascii="Symbol" w:hAnsi="Symbol" w:hint="default"/>
      </w:rPr>
    </w:lvl>
    <w:lvl w:ilvl="4" w:tplc="04100003" w:tentative="1">
      <w:start w:val="1"/>
      <w:numFmt w:val="bullet"/>
      <w:lvlText w:val="o"/>
      <w:lvlJc w:val="left"/>
      <w:pPr>
        <w:tabs>
          <w:tab w:val="num" w:pos="3758"/>
        </w:tabs>
        <w:ind w:left="3758" w:hanging="360"/>
      </w:pPr>
      <w:rPr>
        <w:rFonts w:ascii="Courier New" w:hAnsi="Courier New" w:hint="default"/>
      </w:rPr>
    </w:lvl>
    <w:lvl w:ilvl="5" w:tplc="04100005" w:tentative="1">
      <w:start w:val="1"/>
      <w:numFmt w:val="bullet"/>
      <w:lvlText w:val=""/>
      <w:lvlJc w:val="left"/>
      <w:pPr>
        <w:tabs>
          <w:tab w:val="num" w:pos="4478"/>
        </w:tabs>
        <w:ind w:left="4478" w:hanging="360"/>
      </w:pPr>
      <w:rPr>
        <w:rFonts w:ascii="Wingdings" w:hAnsi="Wingdings" w:hint="default"/>
      </w:rPr>
    </w:lvl>
    <w:lvl w:ilvl="6" w:tplc="04100001" w:tentative="1">
      <w:start w:val="1"/>
      <w:numFmt w:val="bullet"/>
      <w:lvlText w:val=""/>
      <w:lvlJc w:val="left"/>
      <w:pPr>
        <w:tabs>
          <w:tab w:val="num" w:pos="5198"/>
        </w:tabs>
        <w:ind w:left="5198" w:hanging="360"/>
      </w:pPr>
      <w:rPr>
        <w:rFonts w:ascii="Symbol" w:hAnsi="Symbol" w:hint="default"/>
      </w:rPr>
    </w:lvl>
    <w:lvl w:ilvl="7" w:tplc="04100003" w:tentative="1">
      <w:start w:val="1"/>
      <w:numFmt w:val="bullet"/>
      <w:lvlText w:val="o"/>
      <w:lvlJc w:val="left"/>
      <w:pPr>
        <w:tabs>
          <w:tab w:val="num" w:pos="5918"/>
        </w:tabs>
        <w:ind w:left="5918" w:hanging="360"/>
      </w:pPr>
      <w:rPr>
        <w:rFonts w:ascii="Courier New" w:hAnsi="Courier New" w:hint="default"/>
      </w:rPr>
    </w:lvl>
    <w:lvl w:ilvl="8" w:tplc="04100005" w:tentative="1">
      <w:start w:val="1"/>
      <w:numFmt w:val="bullet"/>
      <w:lvlText w:val=""/>
      <w:lvlJc w:val="left"/>
      <w:pPr>
        <w:tabs>
          <w:tab w:val="num" w:pos="6638"/>
        </w:tabs>
        <w:ind w:left="6638" w:hanging="360"/>
      </w:pPr>
      <w:rPr>
        <w:rFonts w:ascii="Wingdings" w:hAnsi="Wingdings" w:hint="default"/>
      </w:rPr>
    </w:lvl>
  </w:abstractNum>
  <w:abstractNum w:abstractNumId="27">
    <w:nsid w:val="59A006C6"/>
    <w:multiLevelType w:val="hybridMultilevel"/>
    <w:tmpl w:val="165E65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5DFA0432"/>
    <w:multiLevelType w:val="singleLevel"/>
    <w:tmpl w:val="0F86F948"/>
    <w:lvl w:ilvl="0">
      <w:start w:val="1"/>
      <w:numFmt w:val="bullet"/>
      <w:pStyle w:val="elencopuntato"/>
      <w:lvlText w:val="•"/>
      <w:lvlJc w:val="left"/>
      <w:pPr>
        <w:tabs>
          <w:tab w:val="num" w:pos="360"/>
        </w:tabs>
        <w:ind w:left="360" w:hanging="360"/>
      </w:pPr>
      <w:rPr>
        <w:rFonts w:ascii="Script MT Bold" w:hAnsi="Script MT Bold" w:hint="default"/>
      </w:rPr>
    </w:lvl>
  </w:abstractNum>
  <w:abstractNum w:abstractNumId="29">
    <w:nsid w:val="61B94C12"/>
    <w:multiLevelType w:val="hybridMultilevel"/>
    <w:tmpl w:val="3D0EB92C"/>
    <w:lvl w:ilvl="0" w:tplc="470E6E2A">
      <w:start w:val="1"/>
      <w:numFmt w:val="bullet"/>
      <w:pStyle w:val="pt1"/>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470E6E2A">
      <w:start w:val="1"/>
      <w:numFmt w:val="bullet"/>
      <w:pStyle w:val="pt1"/>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2552D4B"/>
    <w:multiLevelType w:val="hybridMultilevel"/>
    <w:tmpl w:val="A1A00CA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1">
    <w:nsid w:val="629711CD"/>
    <w:multiLevelType w:val="multilevel"/>
    <w:tmpl w:val="20E68170"/>
    <w:lvl w:ilvl="0">
      <w:start w:val="1"/>
      <w:numFmt w:val="bullet"/>
      <w:lvlText w:val=""/>
      <w:lvlJc w:val="left"/>
      <w:pPr>
        <w:tabs>
          <w:tab w:val="num" w:pos="1"/>
        </w:tabs>
        <w:ind w:left="279" w:hanging="279"/>
      </w:pPr>
      <w:rPr>
        <w:rFonts w:ascii="Symbol" w:hAnsi="Symbol"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nsid w:val="63310FBA"/>
    <w:multiLevelType w:val="hybridMultilevel"/>
    <w:tmpl w:val="EF52DBDC"/>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37B3B14"/>
    <w:multiLevelType w:val="hybridMultilevel"/>
    <w:tmpl w:val="720A46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64BE0FE7"/>
    <w:multiLevelType w:val="hybridMultilevel"/>
    <w:tmpl w:val="633C934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65AA67B5"/>
    <w:multiLevelType w:val="hybridMultilevel"/>
    <w:tmpl w:val="B9522A1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A66268E"/>
    <w:multiLevelType w:val="multilevel"/>
    <w:tmpl w:val="EF52DB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C222BEF"/>
    <w:multiLevelType w:val="hybridMultilevel"/>
    <w:tmpl w:val="67A82DC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6F710D89"/>
    <w:multiLevelType w:val="hybridMultilevel"/>
    <w:tmpl w:val="846CB23A"/>
    <w:lvl w:ilvl="0" w:tplc="7854BB42">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77AB35D9"/>
    <w:multiLevelType w:val="hybridMultilevel"/>
    <w:tmpl w:val="104EC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B8C7B8F"/>
    <w:multiLevelType w:val="hybridMultilevel"/>
    <w:tmpl w:val="575CE7EE"/>
    <w:lvl w:ilvl="0" w:tplc="04100005">
      <w:start w:val="1"/>
      <w:numFmt w:val="bullet"/>
      <w:lvlText w:val=""/>
      <w:lvlJc w:val="left"/>
      <w:pPr>
        <w:tabs>
          <w:tab w:val="num" w:pos="1200"/>
        </w:tabs>
        <w:ind w:left="1200" w:hanging="360"/>
      </w:pPr>
      <w:rPr>
        <w:rFonts w:ascii="Wingdings" w:hAnsi="Wingdings" w:hint="default"/>
      </w:rPr>
    </w:lvl>
    <w:lvl w:ilvl="1" w:tplc="0410000F">
      <w:start w:val="1"/>
      <w:numFmt w:val="decimal"/>
      <w:lvlText w:val="%2."/>
      <w:lvlJc w:val="left"/>
      <w:pPr>
        <w:tabs>
          <w:tab w:val="num" w:pos="1920"/>
        </w:tabs>
        <w:ind w:left="1920" w:hanging="360"/>
      </w:pPr>
      <w:rPr>
        <w:rFonts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cs="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cs="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41">
    <w:nsid w:val="7E3E6317"/>
    <w:multiLevelType w:val="hybridMultilevel"/>
    <w:tmpl w:val="45902A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6"/>
  </w:num>
  <w:num w:numId="3">
    <w:abstractNumId w:val="17"/>
  </w:num>
  <w:num w:numId="4">
    <w:abstractNumId w:val="2"/>
  </w:num>
  <w:num w:numId="5">
    <w:abstractNumId w:val="33"/>
  </w:num>
  <w:num w:numId="6">
    <w:abstractNumId w:val="30"/>
  </w:num>
  <w:num w:numId="7">
    <w:abstractNumId w:val="39"/>
  </w:num>
  <w:num w:numId="8">
    <w:abstractNumId w:val="10"/>
  </w:num>
  <w:num w:numId="9">
    <w:abstractNumId w:val="38"/>
  </w:num>
  <w:num w:numId="10">
    <w:abstractNumId w:val="27"/>
  </w:num>
  <w:num w:numId="11">
    <w:abstractNumId w:val="12"/>
  </w:num>
  <w:num w:numId="12">
    <w:abstractNumId w:val="9"/>
  </w:num>
  <w:num w:numId="13">
    <w:abstractNumId w:val="19"/>
  </w:num>
  <w:num w:numId="14">
    <w:abstractNumId w:val="28"/>
  </w:num>
  <w:num w:numId="15">
    <w:abstractNumId w:val="1"/>
  </w:num>
  <w:num w:numId="16">
    <w:abstractNumId w:val="0"/>
  </w:num>
  <w:num w:numId="17">
    <w:abstractNumId w:val="29"/>
  </w:num>
  <w:num w:numId="18">
    <w:abstractNumId w:val="32"/>
  </w:num>
  <w:num w:numId="19">
    <w:abstractNumId w:val="34"/>
  </w:num>
  <w:num w:numId="20">
    <w:abstractNumId w:val="20"/>
  </w:num>
  <w:num w:numId="21">
    <w:abstractNumId w:val="25"/>
  </w:num>
  <w:num w:numId="22">
    <w:abstractNumId w:val="41"/>
  </w:num>
  <w:num w:numId="23">
    <w:abstractNumId w:val="4"/>
  </w:num>
  <w:num w:numId="24">
    <w:abstractNumId w:val="35"/>
  </w:num>
  <w:num w:numId="25">
    <w:abstractNumId w:val="3"/>
  </w:num>
  <w:num w:numId="26">
    <w:abstractNumId w:val="24"/>
  </w:num>
  <w:num w:numId="27">
    <w:abstractNumId w:val="37"/>
  </w:num>
  <w:num w:numId="28">
    <w:abstractNumId w:val="14"/>
  </w:num>
  <w:num w:numId="29">
    <w:abstractNumId w:val="15"/>
  </w:num>
  <w:num w:numId="30">
    <w:abstractNumId w:val="16"/>
  </w:num>
  <w:num w:numId="31">
    <w:abstractNumId w:val="40"/>
  </w:num>
  <w:num w:numId="32">
    <w:abstractNumId w:val="8"/>
  </w:num>
  <w:num w:numId="33">
    <w:abstractNumId w:val="31"/>
  </w:num>
  <w:num w:numId="34">
    <w:abstractNumId w:val="22"/>
  </w:num>
  <w:num w:numId="35">
    <w:abstractNumId w:val="18"/>
  </w:num>
  <w:num w:numId="36">
    <w:abstractNumId w:val="11"/>
  </w:num>
  <w:num w:numId="37">
    <w:abstractNumId w:val="7"/>
  </w:num>
  <w:num w:numId="38">
    <w:abstractNumId w:val="13"/>
  </w:num>
  <w:num w:numId="39">
    <w:abstractNumId w:val="5"/>
  </w:num>
  <w:num w:numId="40">
    <w:abstractNumId w:val="36"/>
  </w:num>
  <w:num w:numId="41">
    <w:abstractNumId w:val="23"/>
  </w:num>
  <w:num w:numId="4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stylePaneFormatFilter w:val="3F01"/>
  <w:defaultTabStop w:val="708"/>
  <w:hyphenationZone w:val="283"/>
  <w:characterSpacingControl w:val="doNotCompress"/>
  <w:hdrShapeDefaults>
    <o:shapedefaults v:ext="edit" spidmax="37890"/>
  </w:hdrShapeDefaults>
  <w:footnotePr>
    <w:footnote w:id="-1"/>
    <w:footnote w:id="0"/>
  </w:footnotePr>
  <w:endnotePr>
    <w:endnote w:id="-1"/>
    <w:endnote w:id="0"/>
  </w:endnotePr>
  <w:compat/>
  <w:rsids>
    <w:rsidRoot w:val="00F36C65"/>
    <w:rsid w:val="0001206B"/>
    <w:rsid w:val="00017A7C"/>
    <w:rsid w:val="00045FF1"/>
    <w:rsid w:val="0007545E"/>
    <w:rsid w:val="0008217C"/>
    <w:rsid w:val="00086165"/>
    <w:rsid w:val="000A6A1E"/>
    <w:rsid w:val="000E0AC8"/>
    <w:rsid w:val="00110197"/>
    <w:rsid w:val="0011216F"/>
    <w:rsid w:val="001352D9"/>
    <w:rsid w:val="00140641"/>
    <w:rsid w:val="0017500A"/>
    <w:rsid w:val="00197D62"/>
    <w:rsid w:val="001A6F64"/>
    <w:rsid w:val="001C1916"/>
    <w:rsid w:val="001C1C6D"/>
    <w:rsid w:val="001C461B"/>
    <w:rsid w:val="0021374D"/>
    <w:rsid w:val="00225E01"/>
    <w:rsid w:val="002572D2"/>
    <w:rsid w:val="002C3248"/>
    <w:rsid w:val="002D5808"/>
    <w:rsid w:val="002F6B26"/>
    <w:rsid w:val="00316B29"/>
    <w:rsid w:val="003519AD"/>
    <w:rsid w:val="003A6201"/>
    <w:rsid w:val="003B4F94"/>
    <w:rsid w:val="003C68D1"/>
    <w:rsid w:val="004113BE"/>
    <w:rsid w:val="004253C0"/>
    <w:rsid w:val="0045362D"/>
    <w:rsid w:val="004F5C80"/>
    <w:rsid w:val="00500AE5"/>
    <w:rsid w:val="00516C0B"/>
    <w:rsid w:val="00516F75"/>
    <w:rsid w:val="00527544"/>
    <w:rsid w:val="00531125"/>
    <w:rsid w:val="00533257"/>
    <w:rsid w:val="005422F2"/>
    <w:rsid w:val="00545E4D"/>
    <w:rsid w:val="00551560"/>
    <w:rsid w:val="00557EF3"/>
    <w:rsid w:val="00564CAA"/>
    <w:rsid w:val="00592372"/>
    <w:rsid w:val="005B0FCB"/>
    <w:rsid w:val="006056E7"/>
    <w:rsid w:val="00612EF6"/>
    <w:rsid w:val="0062163D"/>
    <w:rsid w:val="006303C5"/>
    <w:rsid w:val="006500E2"/>
    <w:rsid w:val="00674079"/>
    <w:rsid w:val="00680B69"/>
    <w:rsid w:val="006B1095"/>
    <w:rsid w:val="006C1E63"/>
    <w:rsid w:val="006D6329"/>
    <w:rsid w:val="0075042B"/>
    <w:rsid w:val="00767930"/>
    <w:rsid w:val="00776B9B"/>
    <w:rsid w:val="007850FC"/>
    <w:rsid w:val="007B40A2"/>
    <w:rsid w:val="007B76BC"/>
    <w:rsid w:val="007F7ABE"/>
    <w:rsid w:val="00842E8C"/>
    <w:rsid w:val="00846776"/>
    <w:rsid w:val="00852839"/>
    <w:rsid w:val="00854D1C"/>
    <w:rsid w:val="0085629F"/>
    <w:rsid w:val="00877B55"/>
    <w:rsid w:val="008E68D3"/>
    <w:rsid w:val="008F021D"/>
    <w:rsid w:val="009372F2"/>
    <w:rsid w:val="009629CC"/>
    <w:rsid w:val="009C6686"/>
    <w:rsid w:val="009D034D"/>
    <w:rsid w:val="009D0811"/>
    <w:rsid w:val="009F71B2"/>
    <w:rsid w:val="00A04448"/>
    <w:rsid w:val="00A758A3"/>
    <w:rsid w:val="00A82598"/>
    <w:rsid w:val="00A93335"/>
    <w:rsid w:val="00AA00C7"/>
    <w:rsid w:val="00AF1890"/>
    <w:rsid w:val="00B05BF8"/>
    <w:rsid w:val="00B11E76"/>
    <w:rsid w:val="00B24A43"/>
    <w:rsid w:val="00B26497"/>
    <w:rsid w:val="00B4780A"/>
    <w:rsid w:val="00B557E3"/>
    <w:rsid w:val="00B56A85"/>
    <w:rsid w:val="00B6267F"/>
    <w:rsid w:val="00B871EA"/>
    <w:rsid w:val="00B87DBB"/>
    <w:rsid w:val="00B919D8"/>
    <w:rsid w:val="00C03338"/>
    <w:rsid w:val="00C03AA3"/>
    <w:rsid w:val="00C03D34"/>
    <w:rsid w:val="00C11246"/>
    <w:rsid w:val="00C12008"/>
    <w:rsid w:val="00C359A5"/>
    <w:rsid w:val="00C36F04"/>
    <w:rsid w:val="00C41A95"/>
    <w:rsid w:val="00C541A0"/>
    <w:rsid w:val="00C6259C"/>
    <w:rsid w:val="00C77CE6"/>
    <w:rsid w:val="00C77E49"/>
    <w:rsid w:val="00C976C1"/>
    <w:rsid w:val="00CA4444"/>
    <w:rsid w:val="00CB5011"/>
    <w:rsid w:val="00CC4E25"/>
    <w:rsid w:val="00CD2686"/>
    <w:rsid w:val="00D56411"/>
    <w:rsid w:val="00D60E91"/>
    <w:rsid w:val="00E00CD9"/>
    <w:rsid w:val="00E05E7D"/>
    <w:rsid w:val="00E13548"/>
    <w:rsid w:val="00E13E57"/>
    <w:rsid w:val="00E41906"/>
    <w:rsid w:val="00E643EF"/>
    <w:rsid w:val="00E673CC"/>
    <w:rsid w:val="00E75B0F"/>
    <w:rsid w:val="00EB2FE8"/>
    <w:rsid w:val="00ED6C7D"/>
    <w:rsid w:val="00F16F26"/>
    <w:rsid w:val="00F31FF0"/>
    <w:rsid w:val="00F36C65"/>
    <w:rsid w:val="00F375C3"/>
    <w:rsid w:val="00F713A6"/>
    <w:rsid w:val="00F73FA4"/>
    <w:rsid w:val="00F84E08"/>
    <w:rsid w:val="00F8701F"/>
    <w:rsid w:val="00FB1790"/>
    <w:rsid w:val="00FC029F"/>
    <w:rsid w:val="00FC7188"/>
    <w:rsid w:val="00FF0CC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36C65"/>
    <w:pPr>
      <w:autoSpaceDE w:val="0"/>
      <w:autoSpaceDN w:val="0"/>
    </w:pPr>
    <w:rPr>
      <w:rFonts w:ascii="Arial" w:hAnsi="Arial"/>
      <w:szCs w:val="24"/>
    </w:rPr>
  </w:style>
  <w:style w:type="paragraph" w:styleId="Titolo1">
    <w:name w:val="heading 1"/>
    <w:basedOn w:val="Normale"/>
    <w:next w:val="Normale"/>
    <w:link w:val="Titolo1Carattere"/>
    <w:qFormat/>
    <w:rsid w:val="00F36C65"/>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qFormat/>
    <w:rsid w:val="00F36C65"/>
    <w:pPr>
      <w:keepNext/>
      <w:keepLines/>
      <w:spacing w:before="200"/>
      <w:outlineLvl w:val="1"/>
    </w:pPr>
    <w:rPr>
      <w:rFonts w:ascii="Cambria" w:hAnsi="Cambria"/>
      <w:b/>
      <w:bCs/>
      <w:color w:val="4F81BD"/>
      <w:sz w:val="26"/>
      <w:szCs w:val="26"/>
    </w:rPr>
  </w:style>
  <w:style w:type="paragraph" w:styleId="Titolo3">
    <w:name w:val="heading 3"/>
    <w:basedOn w:val="Normale"/>
    <w:next w:val="Normale"/>
    <w:qFormat/>
    <w:rsid w:val="00F36C65"/>
    <w:pPr>
      <w:keepNext/>
      <w:pageBreakBefore/>
      <w:autoSpaceDE/>
      <w:autoSpaceDN/>
      <w:spacing w:before="240" w:line="400" w:lineRule="exact"/>
      <w:jc w:val="both"/>
      <w:outlineLvl w:val="2"/>
    </w:pPr>
    <w:rPr>
      <w:smallCaps/>
      <w:sz w:val="28"/>
      <w:szCs w:val="20"/>
    </w:rPr>
  </w:style>
  <w:style w:type="paragraph" w:styleId="Titolo4">
    <w:name w:val="heading 4"/>
    <w:basedOn w:val="Normale"/>
    <w:next w:val="Normale"/>
    <w:qFormat/>
    <w:rsid w:val="00F36C65"/>
    <w:pPr>
      <w:keepNext/>
      <w:pBdr>
        <w:top w:val="single" w:sz="6" w:space="1" w:color="auto"/>
        <w:bottom w:val="single" w:sz="6" w:space="1" w:color="auto"/>
      </w:pBdr>
      <w:autoSpaceDE/>
      <w:autoSpaceDN/>
      <w:spacing w:before="240" w:line="400" w:lineRule="exact"/>
      <w:jc w:val="center"/>
      <w:outlineLvl w:val="3"/>
    </w:pPr>
    <w:rPr>
      <w:i/>
      <w:smallCaps/>
      <w:sz w:val="32"/>
      <w:szCs w:val="20"/>
    </w:rPr>
  </w:style>
  <w:style w:type="paragraph" w:styleId="Titolo5">
    <w:name w:val="heading 5"/>
    <w:basedOn w:val="Normale"/>
    <w:next w:val="Normale"/>
    <w:qFormat/>
    <w:rsid w:val="00F36C65"/>
    <w:pPr>
      <w:keepNext/>
      <w:autoSpaceDE/>
      <w:autoSpaceDN/>
      <w:spacing w:before="240"/>
      <w:jc w:val="center"/>
      <w:outlineLvl w:val="4"/>
    </w:pPr>
    <w:rPr>
      <w:smallCaps/>
      <w:sz w:val="32"/>
      <w:szCs w:val="20"/>
    </w:rPr>
  </w:style>
  <w:style w:type="paragraph" w:styleId="Titolo6">
    <w:name w:val="heading 6"/>
    <w:basedOn w:val="Normale"/>
    <w:next w:val="Normale"/>
    <w:link w:val="Titolo6Carattere"/>
    <w:qFormat/>
    <w:rsid w:val="00F36C65"/>
    <w:pPr>
      <w:spacing w:before="240" w:after="60"/>
      <w:outlineLvl w:val="5"/>
    </w:pPr>
    <w:rPr>
      <w:rFonts w:ascii="Times New Roman" w:hAnsi="Times New Roman"/>
      <w:b/>
      <w:bCs/>
      <w:sz w:val="22"/>
      <w:szCs w:val="22"/>
    </w:rPr>
  </w:style>
  <w:style w:type="paragraph" w:styleId="Titolo7">
    <w:name w:val="heading 7"/>
    <w:basedOn w:val="Normale"/>
    <w:next w:val="Normale"/>
    <w:qFormat/>
    <w:rsid w:val="00F36C65"/>
    <w:pPr>
      <w:keepNext/>
      <w:pBdr>
        <w:bottom w:val="single" w:sz="6" w:space="1" w:color="auto"/>
      </w:pBdr>
      <w:autoSpaceDE/>
      <w:autoSpaceDN/>
      <w:spacing w:before="240"/>
      <w:jc w:val="both"/>
      <w:outlineLvl w:val="6"/>
    </w:pPr>
    <w:rPr>
      <w:i/>
      <w:smallCaps/>
      <w:sz w:val="32"/>
      <w:szCs w:val="20"/>
    </w:rPr>
  </w:style>
  <w:style w:type="paragraph" w:styleId="Titolo8">
    <w:name w:val="heading 8"/>
    <w:basedOn w:val="Normale"/>
    <w:next w:val="Normale"/>
    <w:qFormat/>
    <w:rsid w:val="00F36C65"/>
    <w:pPr>
      <w:keepNext/>
      <w:autoSpaceDE/>
      <w:autoSpaceDN/>
      <w:spacing w:before="240"/>
      <w:jc w:val="center"/>
      <w:outlineLvl w:val="7"/>
    </w:pPr>
    <w:rPr>
      <w:sz w:val="24"/>
      <w:szCs w:val="20"/>
    </w:rPr>
  </w:style>
  <w:style w:type="paragraph" w:styleId="Titolo9">
    <w:name w:val="heading 9"/>
    <w:basedOn w:val="Normale"/>
    <w:next w:val="Normale"/>
    <w:qFormat/>
    <w:rsid w:val="00F36C65"/>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F36C65"/>
    <w:rPr>
      <w:rFonts w:ascii="Cambria" w:hAnsi="Cambria"/>
      <w:b/>
      <w:bCs/>
      <w:color w:val="365F91"/>
      <w:sz w:val="28"/>
      <w:szCs w:val="28"/>
      <w:lang w:val="it-IT" w:eastAsia="it-IT" w:bidi="ar-SA"/>
    </w:rPr>
  </w:style>
  <w:style w:type="character" w:customStyle="1" w:styleId="Titolo2Carattere">
    <w:name w:val="Titolo 2 Carattere"/>
    <w:basedOn w:val="Carpredefinitoparagrafo"/>
    <w:link w:val="Titolo2"/>
    <w:semiHidden/>
    <w:locked/>
    <w:rsid w:val="00F36C65"/>
    <w:rPr>
      <w:rFonts w:ascii="Cambria" w:hAnsi="Cambria"/>
      <w:b/>
      <w:bCs/>
      <w:color w:val="4F81BD"/>
      <w:sz w:val="26"/>
      <w:szCs w:val="26"/>
      <w:lang w:val="it-IT" w:eastAsia="it-IT" w:bidi="ar-SA"/>
    </w:rPr>
  </w:style>
  <w:style w:type="character" w:customStyle="1" w:styleId="Titolo6Carattere">
    <w:name w:val="Titolo 6 Carattere"/>
    <w:basedOn w:val="Carpredefinitoparagrafo"/>
    <w:link w:val="Titolo6"/>
    <w:locked/>
    <w:rsid w:val="00F36C65"/>
    <w:rPr>
      <w:b/>
      <w:bCs/>
      <w:sz w:val="22"/>
      <w:szCs w:val="22"/>
      <w:lang w:val="it-IT" w:eastAsia="it-IT" w:bidi="ar-SA"/>
    </w:rPr>
  </w:style>
  <w:style w:type="paragraph" w:styleId="Corpodeltesto">
    <w:name w:val="Body Text"/>
    <w:basedOn w:val="Normale"/>
    <w:link w:val="CorpodeltestoCarattere"/>
    <w:rsid w:val="00F36C65"/>
    <w:pPr>
      <w:jc w:val="both"/>
    </w:pPr>
    <w:rPr>
      <w:sz w:val="24"/>
    </w:rPr>
  </w:style>
  <w:style w:type="character" w:customStyle="1" w:styleId="CorpodeltestoCarattere">
    <w:name w:val="Corpo del testo Carattere"/>
    <w:basedOn w:val="Carpredefinitoparagrafo"/>
    <w:link w:val="Corpodeltesto"/>
    <w:locked/>
    <w:rsid w:val="00F36C65"/>
    <w:rPr>
      <w:rFonts w:ascii="Arial" w:hAnsi="Arial"/>
      <w:sz w:val="24"/>
      <w:szCs w:val="24"/>
      <w:lang w:val="it-IT" w:eastAsia="it-IT" w:bidi="ar-SA"/>
    </w:rPr>
  </w:style>
  <w:style w:type="character" w:styleId="Numeropagina">
    <w:name w:val="page number"/>
    <w:basedOn w:val="Carpredefinitoparagrafo"/>
    <w:rsid w:val="00F36C65"/>
    <w:rPr>
      <w:rFonts w:cs="Times New Roman"/>
    </w:rPr>
  </w:style>
  <w:style w:type="paragraph" w:styleId="Pidipagina">
    <w:name w:val="footer"/>
    <w:basedOn w:val="Normale"/>
    <w:link w:val="PidipaginaCarattere"/>
    <w:rsid w:val="00F36C65"/>
    <w:rPr>
      <w:rFonts w:ascii="Tahoma" w:hAnsi="Tahoma"/>
      <w:color w:val="363D41"/>
    </w:rPr>
  </w:style>
  <w:style w:type="character" w:customStyle="1" w:styleId="PidipaginaCarattere">
    <w:name w:val="Piè di pagina Carattere"/>
    <w:basedOn w:val="Carpredefinitoparagrafo"/>
    <w:link w:val="Pidipagina"/>
    <w:locked/>
    <w:rsid w:val="00F36C65"/>
    <w:rPr>
      <w:rFonts w:ascii="Tahoma" w:hAnsi="Tahoma"/>
      <w:color w:val="363D41"/>
      <w:szCs w:val="24"/>
      <w:lang w:val="it-IT" w:eastAsia="it-IT" w:bidi="ar-SA"/>
    </w:rPr>
  </w:style>
  <w:style w:type="paragraph" w:styleId="Intestazione">
    <w:name w:val="header"/>
    <w:basedOn w:val="Normale"/>
    <w:link w:val="IntestazioneCarattere"/>
    <w:rsid w:val="00F36C65"/>
    <w:pPr>
      <w:jc w:val="both"/>
    </w:pPr>
    <w:rPr>
      <w:rFonts w:ascii="Tahoma" w:hAnsi="Tahoma"/>
      <w:smallCaps/>
      <w:color w:val="363D41"/>
      <w:sz w:val="22"/>
    </w:rPr>
  </w:style>
  <w:style w:type="character" w:customStyle="1" w:styleId="IntestazioneCarattere">
    <w:name w:val="Intestazione Carattere"/>
    <w:basedOn w:val="Carpredefinitoparagrafo"/>
    <w:link w:val="Intestazione"/>
    <w:locked/>
    <w:rsid w:val="00F36C65"/>
    <w:rPr>
      <w:rFonts w:ascii="Tahoma" w:hAnsi="Tahoma"/>
      <w:smallCaps/>
      <w:color w:val="363D41"/>
      <w:sz w:val="22"/>
      <w:szCs w:val="24"/>
      <w:lang w:val="it-IT" w:eastAsia="it-IT" w:bidi="ar-SA"/>
    </w:rPr>
  </w:style>
  <w:style w:type="paragraph" w:customStyle="1" w:styleId="Indice">
    <w:name w:val="Indice"/>
    <w:basedOn w:val="Normale"/>
    <w:next w:val="Normale"/>
    <w:rsid w:val="00F36C65"/>
    <w:pPr>
      <w:spacing w:after="480"/>
      <w:jc w:val="center"/>
    </w:pPr>
    <w:rPr>
      <w:rFonts w:ascii="Tahoma" w:hAnsi="Tahoma"/>
      <w:b/>
      <w:bCs/>
      <w:caps/>
      <w:sz w:val="22"/>
    </w:rPr>
  </w:style>
  <w:style w:type="paragraph" w:customStyle="1" w:styleId="Articolo">
    <w:name w:val="Articolo"/>
    <w:basedOn w:val="Titolo2"/>
    <w:next w:val="Normale"/>
    <w:link w:val="ArticoloCarattere"/>
    <w:rsid w:val="00F36C65"/>
    <w:pPr>
      <w:autoSpaceDE/>
      <w:autoSpaceDN/>
      <w:spacing w:before="480" w:after="120"/>
      <w:jc w:val="both"/>
    </w:pPr>
    <w:rPr>
      <w:rFonts w:ascii="Arial" w:hAnsi="Arial"/>
      <w:bCs w:val="0"/>
      <w:smallCaps/>
      <w:color w:val="auto"/>
      <w:sz w:val="24"/>
      <w:szCs w:val="20"/>
    </w:rPr>
  </w:style>
  <w:style w:type="paragraph" w:customStyle="1" w:styleId="protocollo">
    <w:name w:val="protocollo"/>
    <w:basedOn w:val="Normale"/>
    <w:rsid w:val="00F36C65"/>
    <w:pPr>
      <w:autoSpaceDE/>
      <w:autoSpaceDN/>
    </w:pPr>
    <w:rPr>
      <w:sz w:val="24"/>
      <w:szCs w:val="20"/>
    </w:rPr>
  </w:style>
  <w:style w:type="paragraph" w:styleId="Sommario2">
    <w:name w:val="toc 2"/>
    <w:basedOn w:val="Normale"/>
    <w:next w:val="Normale"/>
    <w:autoRedefine/>
    <w:semiHidden/>
    <w:rsid w:val="00F36C65"/>
    <w:pPr>
      <w:tabs>
        <w:tab w:val="right" w:leader="dot" w:pos="9200"/>
      </w:tabs>
      <w:spacing w:line="360" w:lineRule="auto"/>
      <w:ind w:left="100"/>
      <w:jc w:val="center"/>
    </w:pPr>
    <w:rPr>
      <w:b/>
      <w:sz w:val="24"/>
    </w:rPr>
  </w:style>
  <w:style w:type="character" w:styleId="Collegamentoipertestuale">
    <w:name w:val="Hyperlink"/>
    <w:basedOn w:val="Carpredefinitoparagrafo"/>
    <w:rsid w:val="00F36C65"/>
    <w:rPr>
      <w:rFonts w:cs="Times New Roman"/>
      <w:color w:val="0000FF"/>
      <w:u w:val="single"/>
    </w:rPr>
  </w:style>
  <w:style w:type="paragraph" w:styleId="Testofumetto">
    <w:name w:val="Balloon Text"/>
    <w:basedOn w:val="Normale"/>
    <w:link w:val="TestofumettoCarattere"/>
    <w:semiHidden/>
    <w:rsid w:val="00F36C65"/>
    <w:rPr>
      <w:rFonts w:ascii="Tahoma" w:hAnsi="Tahoma" w:cs="Tahoma"/>
      <w:sz w:val="16"/>
      <w:szCs w:val="16"/>
    </w:rPr>
  </w:style>
  <w:style w:type="character" w:customStyle="1" w:styleId="TestofumettoCarattere">
    <w:name w:val="Testo fumetto Carattere"/>
    <w:basedOn w:val="Carpredefinitoparagrafo"/>
    <w:link w:val="Testofumetto"/>
    <w:semiHidden/>
    <w:locked/>
    <w:rsid w:val="00F36C65"/>
    <w:rPr>
      <w:rFonts w:ascii="Tahoma" w:hAnsi="Tahoma" w:cs="Tahoma"/>
      <w:sz w:val="16"/>
      <w:szCs w:val="16"/>
      <w:lang w:val="it-IT" w:eastAsia="it-IT" w:bidi="ar-SA"/>
    </w:rPr>
  </w:style>
  <w:style w:type="paragraph" w:styleId="Titolo">
    <w:name w:val="Title"/>
    <w:basedOn w:val="Normale"/>
    <w:link w:val="TitoloCarattere"/>
    <w:qFormat/>
    <w:rsid w:val="00F36C65"/>
    <w:pPr>
      <w:autoSpaceDE/>
      <w:autoSpaceDN/>
      <w:jc w:val="center"/>
    </w:pPr>
    <w:rPr>
      <w:rFonts w:ascii="OCR A Extended" w:hAnsi="OCR A Extended"/>
      <w:color w:val="000080"/>
      <w:kern w:val="28"/>
      <w:sz w:val="144"/>
      <w:szCs w:val="144"/>
    </w:rPr>
  </w:style>
  <w:style w:type="character" w:customStyle="1" w:styleId="TitoloCarattere">
    <w:name w:val="Titolo Carattere"/>
    <w:basedOn w:val="Carpredefinitoparagrafo"/>
    <w:link w:val="Titolo"/>
    <w:locked/>
    <w:rsid w:val="00F36C65"/>
    <w:rPr>
      <w:rFonts w:ascii="OCR A Extended" w:hAnsi="OCR A Extended"/>
      <w:color w:val="000080"/>
      <w:kern w:val="28"/>
      <w:sz w:val="144"/>
      <w:szCs w:val="144"/>
      <w:lang w:val="it-IT" w:eastAsia="it-IT" w:bidi="ar-SA"/>
    </w:rPr>
  </w:style>
  <w:style w:type="paragraph" w:styleId="Corpodeltesto2">
    <w:name w:val="Body Text 2"/>
    <w:basedOn w:val="Normale"/>
    <w:link w:val="Corpodeltesto2Carattere"/>
    <w:rsid w:val="00F36C65"/>
    <w:pPr>
      <w:spacing w:after="120" w:line="480" w:lineRule="auto"/>
    </w:pPr>
  </w:style>
  <w:style w:type="character" w:customStyle="1" w:styleId="Corpodeltesto2Carattere">
    <w:name w:val="Corpo del testo 2 Carattere"/>
    <w:basedOn w:val="Carpredefinitoparagrafo"/>
    <w:link w:val="Corpodeltesto2"/>
    <w:locked/>
    <w:rsid w:val="00F36C65"/>
    <w:rPr>
      <w:rFonts w:ascii="Arial" w:hAnsi="Arial"/>
      <w:szCs w:val="24"/>
      <w:lang w:val="it-IT" w:eastAsia="it-IT" w:bidi="ar-SA"/>
    </w:rPr>
  </w:style>
  <w:style w:type="paragraph" w:customStyle="1" w:styleId="Titolo18pt">
    <w:name w:val="Titolo + 18 pt"/>
    <w:aliases w:val="Superiore: (Doppia,Automatico,0,5 pt Larghezza della riga)..."/>
    <w:basedOn w:val="Titolo"/>
    <w:rsid w:val="00F36C65"/>
    <w:pPr>
      <w:pBdr>
        <w:top w:val="double" w:sz="4" w:space="1" w:color="auto"/>
        <w:bottom w:val="double" w:sz="4" w:space="11" w:color="auto"/>
      </w:pBdr>
    </w:pPr>
    <w:rPr>
      <w:sz w:val="36"/>
    </w:rPr>
  </w:style>
  <w:style w:type="paragraph" w:styleId="Sommario1">
    <w:name w:val="toc 1"/>
    <w:basedOn w:val="Normale"/>
    <w:next w:val="Normale"/>
    <w:autoRedefine/>
    <w:semiHidden/>
    <w:rsid w:val="00F36C65"/>
    <w:pPr>
      <w:spacing w:after="100"/>
    </w:pPr>
  </w:style>
  <w:style w:type="paragraph" w:customStyle="1" w:styleId="Stile1">
    <w:name w:val="Stile1"/>
    <w:basedOn w:val="Titolo1"/>
    <w:link w:val="Stile1Carattere"/>
    <w:autoRedefine/>
    <w:rsid w:val="00F36C65"/>
    <w:pPr>
      <w:keepLines w:val="0"/>
      <w:pBdr>
        <w:bottom w:val="single" w:sz="4" w:space="1" w:color="333399"/>
      </w:pBdr>
      <w:autoSpaceDE/>
      <w:autoSpaceDN/>
      <w:spacing w:before="0" w:after="240" w:line="480" w:lineRule="auto"/>
    </w:pPr>
    <w:rPr>
      <w:rFonts w:ascii="Arial" w:hAnsi="Arial" w:cs="Arial"/>
      <w:color w:val="auto"/>
      <w:kern w:val="32"/>
      <w:sz w:val="24"/>
      <w:szCs w:val="24"/>
    </w:rPr>
  </w:style>
  <w:style w:type="paragraph" w:customStyle="1" w:styleId="Corpotesto">
    <w:name w:val="Corpo testo"/>
    <w:basedOn w:val="Normale"/>
    <w:rsid w:val="00F36C65"/>
    <w:pPr>
      <w:adjustRightInd w:val="0"/>
    </w:pPr>
    <w:rPr>
      <w:rFonts w:ascii="Times New Roman" w:hAnsi="Times New Roman"/>
      <w:sz w:val="24"/>
      <w:lang w:val="en-US"/>
    </w:rPr>
  </w:style>
  <w:style w:type="character" w:customStyle="1" w:styleId="ArticoloCarattere">
    <w:name w:val="Articolo Carattere"/>
    <w:basedOn w:val="Titolo2Carattere"/>
    <w:link w:val="Articolo"/>
    <w:locked/>
    <w:rsid w:val="00F36C65"/>
    <w:rPr>
      <w:rFonts w:ascii="Arial" w:hAnsi="Arial"/>
      <w:smallCaps/>
      <w:sz w:val="24"/>
    </w:rPr>
  </w:style>
  <w:style w:type="character" w:customStyle="1" w:styleId="Stile1Carattere">
    <w:name w:val="Stile1 Carattere"/>
    <w:basedOn w:val="Titolo1Carattere"/>
    <w:link w:val="Stile1"/>
    <w:locked/>
    <w:rsid w:val="00F36C65"/>
    <w:rPr>
      <w:rFonts w:ascii="Arial" w:hAnsi="Arial" w:cs="Arial"/>
      <w:kern w:val="32"/>
      <w:sz w:val="24"/>
      <w:szCs w:val="24"/>
    </w:rPr>
  </w:style>
  <w:style w:type="paragraph" w:customStyle="1" w:styleId="Paragrafoelenco1">
    <w:name w:val="Paragrafo elenco1"/>
    <w:basedOn w:val="Normale"/>
    <w:rsid w:val="00F36C65"/>
    <w:pPr>
      <w:ind w:left="720"/>
      <w:contextualSpacing/>
    </w:pPr>
  </w:style>
  <w:style w:type="paragraph" w:styleId="Rientrocorpodeltesto">
    <w:name w:val="Body Text Indent"/>
    <w:basedOn w:val="Normale"/>
    <w:link w:val="RientrocorpodeltestoCarattere"/>
    <w:rsid w:val="00F36C65"/>
    <w:pPr>
      <w:spacing w:after="120"/>
      <w:ind w:left="283"/>
    </w:pPr>
  </w:style>
  <w:style w:type="character" w:customStyle="1" w:styleId="RientrocorpodeltestoCarattere">
    <w:name w:val="Rientro corpo del testo Carattere"/>
    <w:basedOn w:val="Carpredefinitoparagrafo"/>
    <w:link w:val="Rientrocorpodeltesto"/>
    <w:locked/>
    <w:rsid w:val="00F36C65"/>
    <w:rPr>
      <w:rFonts w:ascii="Arial" w:hAnsi="Arial"/>
      <w:szCs w:val="24"/>
      <w:lang w:val="it-IT" w:eastAsia="it-IT" w:bidi="ar-SA"/>
    </w:rPr>
  </w:style>
  <w:style w:type="paragraph" w:styleId="Sommario8">
    <w:name w:val="toc 8"/>
    <w:basedOn w:val="Normale"/>
    <w:next w:val="Normale"/>
    <w:autoRedefine/>
    <w:semiHidden/>
    <w:rsid w:val="00F36C65"/>
    <w:pPr>
      <w:autoSpaceDE/>
      <w:autoSpaceDN/>
      <w:ind w:left="1680"/>
    </w:pPr>
    <w:rPr>
      <w:rFonts w:ascii="Times New Roman" w:hAnsi="Times New Roman"/>
      <w:sz w:val="18"/>
      <w:szCs w:val="21"/>
    </w:rPr>
  </w:style>
  <w:style w:type="paragraph" w:styleId="Sommario7">
    <w:name w:val="toc 7"/>
    <w:basedOn w:val="Normale"/>
    <w:next w:val="Normale"/>
    <w:autoRedefine/>
    <w:semiHidden/>
    <w:rsid w:val="00F36C65"/>
    <w:pPr>
      <w:autoSpaceDE/>
      <w:autoSpaceDN/>
      <w:ind w:left="1440"/>
    </w:pPr>
    <w:rPr>
      <w:rFonts w:ascii="Times New Roman" w:hAnsi="Times New Roman"/>
      <w:sz w:val="18"/>
      <w:szCs w:val="21"/>
    </w:rPr>
  </w:style>
  <w:style w:type="paragraph" w:styleId="Sommario6">
    <w:name w:val="toc 6"/>
    <w:basedOn w:val="Normale"/>
    <w:next w:val="Normale"/>
    <w:autoRedefine/>
    <w:semiHidden/>
    <w:rsid w:val="00F36C65"/>
    <w:pPr>
      <w:autoSpaceDE/>
      <w:autoSpaceDN/>
      <w:ind w:left="1200"/>
    </w:pPr>
    <w:rPr>
      <w:rFonts w:ascii="Times New Roman" w:hAnsi="Times New Roman"/>
      <w:sz w:val="18"/>
      <w:szCs w:val="21"/>
    </w:rPr>
  </w:style>
  <w:style w:type="paragraph" w:styleId="Sommario5">
    <w:name w:val="toc 5"/>
    <w:basedOn w:val="Normale"/>
    <w:next w:val="Normale"/>
    <w:autoRedefine/>
    <w:semiHidden/>
    <w:rsid w:val="00F36C65"/>
    <w:pPr>
      <w:autoSpaceDE/>
      <w:autoSpaceDN/>
      <w:ind w:left="960"/>
    </w:pPr>
    <w:rPr>
      <w:rFonts w:ascii="Times New Roman" w:hAnsi="Times New Roman"/>
      <w:sz w:val="18"/>
      <w:szCs w:val="21"/>
    </w:rPr>
  </w:style>
  <w:style w:type="paragraph" w:styleId="Sommario4">
    <w:name w:val="toc 4"/>
    <w:basedOn w:val="Normale"/>
    <w:next w:val="Normale"/>
    <w:autoRedefine/>
    <w:semiHidden/>
    <w:rsid w:val="00F36C65"/>
    <w:pPr>
      <w:autoSpaceDE/>
      <w:autoSpaceDN/>
      <w:ind w:left="720"/>
    </w:pPr>
    <w:rPr>
      <w:rFonts w:ascii="Times New Roman" w:hAnsi="Times New Roman"/>
      <w:sz w:val="18"/>
      <w:szCs w:val="21"/>
    </w:rPr>
  </w:style>
  <w:style w:type="paragraph" w:styleId="Sommario3">
    <w:name w:val="toc 3"/>
    <w:basedOn w:val="Normale"/>
    <w:next w:val="Normale"/>
    <w:autoRedefine/>
    <w:semiHidden/>
    <w:rsid w:val="00F36C65"/>
    <w:pPr>
      <w:autoSpaceDE/>
      <w:autoSpaceDN/>
      <w:ind w:left="480"/>
    </w:pPr>
    <w:rPr>
      <w:rFonts w:ascii="Times New Roman" w:hAnsi="Times New Roman"/>
      <w:i/>
      <w:iCs/>
    </w:rPr>
  </w:style>
  <w:style w:type="paragraph" w:styleId="Testonotaapidipagina">
    <w:name w:val="footnote text"/>
    <w:basedOn w:val="Normale"/>
    <w:semiHidden/>
    <w:rsid w:val="00F36C65"/>
    <w:pPr>
      <w:autoSpaceDE/>
      <w:autoSpaceDN/>
      <w:jc w:val="both"/>
    </w:pPr>
    <w:rPr>
      <w:szCs w:val="20"/>
    </w:rPr>
  </w:style>
  <w:style w:type="paragraph" w:styleId="Mappadocumento">
    <w:name w:val="Document Map"/>
    <w:basedOn w:val="Normale"/>
    <w:semiHidden/>
    <w:rsid w:val="00F36C65"/>
    <w:pPr>
      <w:shd w:val="clear" w:color="auto" w:fill="000080"/>
      <w:autoSpaceDE/>
      <w:autoSpaceDN/>
      <w:spacing w:before="240"/>
      <w:jc w:val="both"/>
    </w:pPr>
    <w:rPr>
      <w:rFonts w:ascii="Tahoma" w:hAnsi="Tahoma"/>
      <w:sz w:val="24"/>
      <w:szCs w:val="20"/>
    </w:rPr>
  </w:style>
  <w:style w:type="paragraph" w:customStyle="1" w:styleId="elencopuntato">
    <w:name w:val="elenco puntato"/>
    <w:basedOn w:val="Normale"/>
    <w:rsid w:val="00F36C65"/>
    <w:pPr>
      <w:numPr>
        <w:numId w:val="14"/>
      </w:numPr>
      <w:autoSpaceDE/>
      <w:autoSpaceDN/>
      <w:jc w:val="both"/>
    </w:pPr>
    <w:rPr>
      <w:sz w:val="24"/>
      <w:szCs w:val="20"/>
    </w:rPr>
  </w:style>
  <w:style w:type="paragraph" w:customStyle="1" w:styleId="som9">
    <w:name w:val="som 9"/>
    <w:basedOn w:val="Normale"/>
    <w:next w:val="Normale"/>
    <w:rsid w:val="00F36C65"/>
    <w:pPr>
      <w:autoSpaceDE/>
      <w:autoSpaceDN/>
      <w:ind w:left="1680"/>
    </w:pPr>
    <w:rPr>
      <w:szCs w:val="20"/>
    </w:rPr>
  </w:style>
  <w:style w:type="paragraph" w:customStyle="1" w:styleId="elencopuntato2">
    <w:name w:val="elenco puntato 2"/>
    <w:basedOn w:val="Normale"/>
    <w:rsid w:val="00F36C65"/>
    <w:pPr>
      <w:tabs>
        <w:tab w:val="left" w:pos="360"/>
      </w:tabs>
      <w:autoSpaceDE/>
      <w:autoSpaceDN/>
      <w:spacing w:before="120"/>
      <w:ind w:left="360" w:hanging="360"/>
      <w:jc w:val="both"/>
    </w:pPr>
    <w:rPr>
      <w:sz w:val="24"/>
      <w:szCs w:val="20"/>
    </w:rPr>
  </w:style>
  <w:style w:type="paragraph" w:customStyle="1" w:styleId="sottoparagrafo">
    <w:name w:val="sottoparagrafo"/>
    <w:basedOn w:val="Normale"/>
    <w:next w:val="Normale"/>
    <w:rsid w:val="00F36C65"/>
    <w:pPr>
      <w:autoSpaceDE/>
      <w:autoSpaceDN/>
      <w:spacing w:before="240"/>
      <w:jc w:val="both"/>
    </w:pPr>
    <w:rPr>
      <w:i/>
      <w:smallCaps/>
      <w:sz w:val="24"/>
      <w:szCs w:val="20"/>
    </w:rPr>
  </w:style>
  <w:style w:type="paragraph" w:styleId="Rientrocorpodeltesto2">
    <w:name w:val="Body Text Indent 2"/>
    <w:basedOn w:val="Normale"/>
    <w:rsid w:val="00F36C65"/>
    <w:pPr>
      <w:widowControl w:val="0"/>
      <w:autoSpaceDE/>
      <w:autoSpaceDN/>
      <w:spacing w:before="240"/>
      <w:ind w:left="360" w:hanging="218"/>
      <w:jc w:val="both"/>
    </w:pPr>
    <w:rPr>
      <w:sz w:val="24"/>
      <w:szCs w:val="20"/>
    </w:rPr>
  </w:style>
  <w:style w:type="paragraph" w:styleId="Rientrocorpodeltesto3">
    <w:name w:val="Body Text Indent 3"/>
    <w:basedOn w:val="Normale"/>
    <w:rsid w:val="00F36C65"/>
    <w:pPr>
      <w:widowControl w:val="0"/>
      <w:suppressLineNumbers/>
      <w:suppressAutoHyphens/>
      <w:autoSpaceDE/>
      <w:autoSpaceDN/>
      <w:spacing w:before="240"/>
      <w:ind w:left="709"/>
      <w:jc w:val="both"/>
    </w:pPr>
    <w:rPr>
      <w:sz w:val="24"/>
      <w:szCs w:val="20"/>
    </w:rPr>
  </w:style>
  <w:style w:type="paragraph" w:styleId="Sommario9">
    <w:name w:val="toc 9"/>
    <w:basedOn w:val="Normale"/>
    <w:next w:val="Normale"/>
    <w:autoRedefine/>
    <w:semiHidden/>
    <w:rsid w:val="00F36C65"/>
    <w:pPr>
      <w:autoSpaceDE/>
      <w:autoSpaceDN/>
      <w:ind w:left="1920"/>
    </w:pPr>
    <w:rPr>
      <w:rFonts w:ascii="Times New Roman" w:hAnsi="Times New Roman"/>
      <w:sz w:val="18"/>
      <w:szCs w:val="21"/>
    </w:rPr>
  </w:style>
  <w:style w:type="paragraph" w:customStyle="1" w:styleId="corpo">
    <w:name w:val="corpo"/>
    <w:basedOn w:val="Normale"/>
    <w:rsid w:val="00F36C65"/>
    <w:pPr>
      <w:autoSpaceDE/>
      <w:autoSpaceDN/>
      <w:spacing w:line="360" w:lineRule="atLeast"/>
      <w:ind w:firstLine="993"/>
      <w:jc w:val="both"/>
    </w:pPr>
    <w:rPr>
      <w:sz w:val="24"/>
      <w:szCs w:val="20"/>
    </w:rPr>
  </w:style>
  <w:style w:type="paragraph" w:styleId="Corpodeltesto3">
    <w:name w:val="Body Text 3"/>
    <w:basedOn w:val="Normale"/>
    <w:rsid w:val="00F36C65"/>
    <w:pPr>
      <w:widowControl w:val="0"/>
      <w:suppressLineNumbers/>
      <w:pBdr>
        <w:top w:val="single" w:sz="4" w:space="1" w:color="auto"/>
        <w:left w:val="single" w:sz="4" w:space="4" w:color="auto"/>
        <w:bottom w:val="single" w:sz="4" w:space="1" w:color="auto"/>
        <w:right w:val="single" w:sz="4" w:space="4" w:color="auto"/>
      </w:pBdr>
      <w:suppressAutoHyphens/>
      <w:autoSpaceDE/>
      <w:autoSpaceDN/>
      <w:spacing w:before="240"/>
      <w:jc w:val="both"/>
    </w:pPr>
    <w:rPr>
      <w:sz w:val="24"/>
      <w:szCs w:val="20"/>
    </w:rPr>
  </w:style>
  <w:style w:type="character" w:styleId="Collegamentovisitato">
    <w:name w:val="FollowedHyperlink"/>
    <w:basedOn w:val="Carpredefinitoparagrafo"/>
    <w:rsid w:val="00F36C65"/>
    <w:rPr>
      <w:color w:val="800080"/>
      <w:u w:val="single"/>
    </w:rPr>
  </w:style>
  <w:style w:type="paragraph" w:styleId="Didascalia">
    <w:name w:val="caption"/>
    <w:basedOn w:val="Normale"/>
    <w:next w:val="Normale"/>
    <w:qFormat/>
    <w:rsid w:val="00F36C65"/>
    <w:pPr>
      <w:pBdr>
        <w:top w:val="single" w:sz="4" w:space="1" w:color="auto"/>
        <w:left w:val="single" w:sz="4" w:space="4" w:color="auto"/>
        <w:bottom w:val="single" w:sz="4" w:space="1" w:color="auto"/>
        <w:right w:val="single" w:sz="4" w:space="4" w:color="auto"/>
      </w:pBdr>
      <w:tabs>
        <w:tab w:val="left" w:pos="426"/>
      </w:tabs>
      <w:autoSpaceDE/>
      <w:autoSpaceDN/>
      <w:spacing w:before="240"/>
      <w:jc w:val="both"/>
    </w:pPr>
    <w:rPr>
      <w:i/>
      <w:sz w:val="24"/>
      <w:szCs w:val="20"/>
    </w:rPr>
  </w:style>
  <w:style w:type="paragraph" w:styleId="Numeroelenco2">
    <w:name w:val="List Number 2"/>
    <w:basedOn w:val="Normale"/>
    <w:rsid w:val="00F36C65"/>
    <w:pPr>
      <w:numPr>
        <w:numId w:val="15"/>
      </w:numPr>
      <w:tabs>
        <w:tab w:val="clear" w:pos="643"/>
        <w:tab w:val="num" w:pos="1778"/>
      </w:tabs>
      <w:autoSpaceDE/>
      <w:autoSpaceDN/>
      <w:spacing w:before="240"/>
      <w:ind w:left="1778"/>
      <w:jc w:val="both"/>
    </w:pPr>
    <w:rPr>
      <w:sz w:val="24"/>
      <w:szCs w:val="20"/>
    </w:rPr>
  </w:style>
  <w:style w:type="paragraph" w:styleId="Numeroelenco3">
    <w:name w:val="List Number 3"/>
    <w:basedOn w:val="Normale"/>
    <w:rsid w:val="00F36C65"/>
    <w:pPr>
      <w:numPr>
        <w:numId w:val="16"/>
      </w:numPr>
      <w:autoSpaceDE/>
      <w:autoSpaceDN/>
      <w:spacing w:before="240"/>
      <w:jc w:val="both"/>
    </w:pPr>
    <w:rPr>
      <w:sz w:val="24"/>
      <w:szCs w:val="20"/>
    </w:rPr>
  </w:style>
  <w:style w:type="character" w:styleId="Enfasicorsivo">
    <w:name w:val="Emphasis"/>
    <w:basedOn w:val="Carpredefinitoparagrafo"/>
    <w:qFormat/>
    <w:rsid w:val="00F36C65"/>
    <w:rPr>
      <w:i/>
      <w:iCs/>
    </w:rPr>
  </w:style>
  <w:style w:type="character" w:styleId="Enfasigrassetto">
    <w:name w:val="Strong"/>
    <w:basedOn w:val="Carpredefinitoparagrafo"/>
    <w:qFormat/>
    <w:rsid w:val="00F36C65"/>
    <w:rPr>
      <w:b/>
      <w:bCs/>
    </w:rPr>
  </w:style>
  <w:style w:type="paragraph" w:customStyle="1" w:styleId="Stile2">
    <w:name w:val="Stile2"/>
    <w:basedOn w:val="Titolo2"/>
    <w:link w:val="Stile2Carattere"/>
    <w:rsid w:val="00F36C65"/>
    <w:pPr>
      <w:keepLines w:val="0"/>
      <w:autoSpaceDE/>
      <w:autoSpaceDN/>
      <w:spacing w:before="240" w:after="60"/>
    </w:pPr>
    <w:rPr>
      <w:rFonts w:ascii="Arial" w:hAnsi="Arial" w:cs="Arial"/>
      <w:i/>
      <w:iCs/>
      <w:color w:val="333399"/>
      <w:sz w:val="24"/>
      <w:szCs w:val="24"/>
    </w:rPr>
  </w:style>
  <w:style w:type="character" w:styleId="Rimandonotaapidipagina">
    <w:name w:val="footnote reference"/>
    <w:basedOn w:val="Carpredefinitoparagrafo"/>
    <w:semiHidden/>
    <w:rsid w:val="00F36C65"/>
    <w:rPr>
      <w:vertAlign w:val="superscript"/>
    </w:rPr>
  </w:style>
  <w:style w:type="character" w:customStyle="1" w:styleId="Stile2Carattere">
    <w:name w:val="Stile2 Carattere"/>
    <w:basedOn w:val="Carpredefinitoparagrafo"/>
    <w:link w:val="Stile2"/>
    <w:rsid w:val="00F36C65"/>
    <w:rPr>
      <w:rFonts w:ascii="Arial" w:hAnsi="Arial" w:cs="Arial"/>
      <w:b/>
      <w:bCs/>
      <w:i/>
      <w:iCs/>
      <w:color w:val="333399"/>
      <w:sz w:val="24"/>
      <w:szCs w:val="24"/>
      <w:lang w:val="it-IT" w:eastAsia="it-IT" w:bidi="ar-SA"/>
    </w:rPr>
  </w:style>
  <w:style w:type="paragraph" w:customStyle="1" w:styleId="Testo">
    <w:name w:val="Testo"/>
    <w:basedOn w:val="Normale"/>
    <w:semiHidden/>
    <w:rsid w:val="00F36C65"/>
    <w:pPr>
      <w:autoSpaceDE/>
      <w:autoSpaceDN/>
      <w:spacing w:before="120" w:line="360" w:lineRule="auto"/>
      <w:ind w:firstLine="709"/>
      <w:jc w:val="both"/>
    </w:pPr>
    <w:rPr>
      <w:rFonts w:ascii="Times New Roman" w:hAnsi="Times New Roman"/>
      <w:sz w:val="24"/>
    </w:rPr>
  </w:style>
  <w:style w:type="paragraph" w:customStyle="1" w:styleId="pt1">
    <w:name w:val="pt1"/>
    <w:basedOn w:val="Normale"/>
    <w:rsid w:val="00F36C65"/>
    <w:pPr>
      <w:numPr>
        <w:ilvl w:val="2"/>
        <w:numId w:val="17"/>
      </w:numPr>
      <w:autoSpaceDE/>
      <w:autoSpaceDN/>
      <w:spacing w:before="120"/>
      <w:jc w:val="both"/>
    </w:pPr>
    <w:rPr>
      <w:rFonts w:ascii="Verdana" w:eastAsia="Arial" w:hAnsi="Verdana"/>
      <w:szCs w:val="20"/>
    </w:rPr>
  </w:style>
  <w:style w:type="table" w:styleId="Grigliatabella">
    <w:name w:val="Table Grid"/>
    <w:basedOn w:val="Tabellanormale"/>
    <w:rsid w:val="00F36C65"/>
    <w:pPr>
      <w:spacing w:before="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0">
    <w:name w:val="TITOLO1"/>
    <w:rsid w:val="00F36C65"/>
    <w:rPr>
      <w:rFonts w:ascii="Verdana" w:hAnsi="Verdana"/>
      <w:b/>
      <w:sz w:val="20"/>
      <w:szCs w:val="20"/>
    </w:rPr>
  </w:style>
  <w:style w:type="paragraph" w:styleId="Paragrafoelenco">
    <w:name w:val="List Paragraph"/>
    <w:basedOn w:val="Normale"/>
    <w:qFormat/>
    <w:rsid w:val="00F36C65"/>
    <w:pPr>
      <w:autoSpaceDE/>
      <w:autoSpaceDN/>
      <w:spacing w:before="240"/>
      <w:ind w:left="720"/>
      <w:contextualSpacing/>
      <w:jc w:val="both"/>
    </w:pPr>
    <w:rPr>
      <w:sz w:val="24"/>
      <w:szCs w:val="20"/>
    </w:rPr>
  </w:style>
  <w:style w:type="paragraph" w:styleId="NormaleWeb">
    <w:name w:val="Normal (Web)"/>
    <w:basedOn w:val="Normale"/>
    <w:unhideWhenUsed/>
    <w:rsid w:val="00F36C65"/>
    <w:pPr>
      <w:autoSpaceDE/>
      <w:autoSpaceDN/>
      <w:spacing w:before="100" w:beforeAutospacing="1" w:after="100" w:afterAutospacing="1"/>
    </w:pPr>
    <w:rPr>
      <w:rFonts w:ascii="Times New Roman" w:hAnsi="Times New Roman"/>
      <w:sz w:val="24"/>
    </w:rPr>
  </w:style>
  <w:style w:type="paragraph" w:styleId="Testonotadichiusura">
    <w:name w:val="endnote text"/>
    <w:basedOn w:val="Normale"/>
    <w:rsid w:val="00F36C65"/>
    <w:pPr>
      <w:autoSpaceDE/>
      <w:autoSpaceDN/>
      <w:spacing w:before="240"/>
      <w:jc w:val="both"/>
    </w:pPr>
    <w:rPr>
      <w:szCs w:val="20"/>
    </w:rPr>
  </w:style>
  <w:style w:type="character" w:styleId="Rimandonotadichiusura">
    <w:name w:val="endnote reference"/>
    <w:basedOn w:val="Carpredefinitoparagrafo"/>
    <w:rsid w:val="00F36C65"/>
    <w:rPr>
      <w:vertAlign w:val="superscript"/>
    </w:rPr>
  </w:style>
</w:styles>
</file>

<file path=word/webSettings.xml><?xml version="1.0" encoding="utf-8"?>
<w:webSettings xmlns:r="http://schemas.openxmlformats.org/officeDocument/2006/relationships" xmlns:w="http://schemas.openxmlformats.org/wordprocessingml/2006/main">
  <w:divs>
    <w:div w:id="172158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2086</Words>
  <Characters>11891</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lpstr>
    </vt:vector>
  </TitlesOfParts>
  <Company>Ministero dell'Economia e delle Finanze</Company>
  <LinksUpToDate>false</LinksUpToDate>
  <CharactersWithSpaces>13950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Ministero dell'Economia e delle Finanze</dc:creator>
  <cp:keywords/>
  <cp:lastModifiedBy>MLLSDR54M58B098I</cp:lastModifiedBy>
  <cp:revision>8</cp:revision>
  <cp:lastPrinted>2009-12-23T12:00:00Z</cp:lastPrinted>
  <dcterms:created xsi:type="dcterms:W3CDTF">2011-07-14T09:38:00Z</dcterms:created>
  <dcterms:modified xsi:type="dcterms:W3CDTF">2011-07-19T09:38:00Z</dcterms:modified>
</cp:coreProperties>
</file>